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B5AFC" w14:textId="77777777" w:rsidR="009423D9" w:rsidRPr="00F649AF" w:rsidRDefault="00E62740" w:rsidP="00F649AF">
      <w:pPr>
        <w:pStyle w:val="UserGuideHeading"/>
        <w:pBdr>
          <w:bottom w:val="single" w:sz="4" w:space="12" w:color="007DB9"/>
        </w:pBdr>
        <w:rPr>
          <w:rFonts w:ascii="VIC" w:hAnsi="VIC"/>
          <w:color w:val="007DB9"/>
        </w:rPr>
      </w:pPr>
      <w:bookmarkStart w:id="0" w:name="_Toc73956971"/>
      <w:bookmarkStart w:id="1" w:name="_Toc78773717"/>
      <w:r w:rsidRPr="00F649AF">
        <w:rPr>
          <w:rFonts w:ascii="VIC" w:hAnsi="VIC"/>
          <w:color w:val="007DB9"/>
        </w:rPr>
        <w:t xml:space="preserve">User Guide </w:t>
      </w:r>
      <w:r w:rsidR="009B18F9" w:rsidRPr="00F649AF">
        <w:rPr>
          <w:rFonts w:ascii="VIC" w:hAnsi="VIC"/>
          <w:color w:val="007DB9"/>
        </w:rPr>
        <w:t>45</w:t>
      </w:r>
      <w:r w:rsidR="007B670A" w:rsidRPr="00F649AF">
        <w:rPr>
          <w:rFonts w:ascii="VIC" w:hAnsi="VIC"/>
          <w:color w:val="007DB9"/>
        </w:rPr>
        <w:tab/>
      </w:r>
      <w:r w:rsidR="00A1657C" w:rsidRPr="00F649AF">
        <w:rPr>
          <w:rFonts w:ascii="VIC" w:hAnsi="VIC"/>
          <w:color w:val="007DB9"/>
        </w:rPr>
        <w:tab/>
      </w:r>
      <w:bookmarkEnd w:id="0"/>
      <w:bookmarkEnd w:id="1"/>
      <w:r w:rsidR="00D87758" w:rsidRPr="00F649AF">
        <w:rPr>
          <w:rFonts w:ascii="VIC" w:hAnsi="VIC"/>
          <w:color w:val="007DB9"/>
        </w:rPr>
        <w:t>Street Addressing</w:t>
      </w:r>
    </w:p>
    <w:p w14:paraId="21AE6E7C" w14:textId="77777777" w:rsidR="009423D9" w:rsidRPr="00F649AF" w:rsidRDefault="009423D9" w:rsidP="00EE7274">
      <w:pPr>
        <w:pStyle w:val="HeadingA"/>
        <w:rPr>
          <w:rFonts w:ascii="VIC" w:hAnsi="VIC"/>
          <w:color w:val="007DB9"/>
        </w:rPr>
      </w:pPr>
      <w:bookmarkStart w:id="2" w:name="_Toc73956972"/>
      <w:bookmarkStart w:id="3" w:name="_Toc78094264"/>
      <w:bookmarkStart w:id="4" w:name="_Toc78098953"/>
      <w:r w:rsidRPr="00F649AF">
        <w:rPr>
          <w:rFonts w:ascii="VIC" w:hAnsi="VIC"/>
          <w:color w:val="007DB9"/>
        </w:rPr>
        <w:t xml:space="preserve">Purpose of this </w:t>
      </w:r>
      <w:bookmarkEnd w:id="2"/>
      <w:bookmarkEnd w:id="3"/>
      <w:bookmarkEnd w:id="4"/>
      <w:r w:rsidR="004F0AE3" w:rsidRPr="00F649AF">
        <w:rPr>
          <w:rFonts w:ascii="VIC" w:hAnsi="VIC"/>
          <w:color w:val="007DB9"/>
        </w:rPr>
        <w:t>User Guide</w:t>
      </w:r>
    </w:p>
    <w:p w14:paraId="3BD1451E" w14:textId="50B1DADC" w:rsidR="009423D9" w:rsidRDefault="009423D9" w:rsidP="00EE7274">
      <w:pPr>
        <w:pStyle w:val="BodyText"/>
        <w:spacing w:line="240" w:lineRule="exact"/>
        <w:jc w:val="lef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The purpose of this </w:t>
      </w:r>
      <w:r w:rsidR="0039172A" w:rsidRPr="00F649AF">
        <w:rPr>
          <w:rFonts w:ascii="Arial" w:hAnsi="Arial" w:cs="Arial"/>
          <w:color w:val="000000"/>
          <w:spacing w:val="0"/>
          <w:sz w:val="20"/>
          <w:lang w:eastAsia="en-AU"/>
        </w:rPr>
        <w:t>User Guide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="001611B4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is to </w:t>
      </w:r>
      <w:r w:rsidR="000D25F7">
        <w:rPr>
          <w:rFonts w:ascii="Arial" w:hAnsi="Arial" w:cs="Arial"/>
          <w:color w:val="000000"/>
          <w:spacing w:val="0"/>
          <w:sz w:val="20"/>
          <w:lang w:eastAsia="en-AU"/>
        </w:rPr>
        <w:t xml:space="preserve">assist </w:t>
      </w:r>
      <w:r w:rsidR="001611B4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Responsible Authorities on how to prepare </w:t>
      </w:r>
      <w:r w:rsidR="006B6E2F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and submit </w:t>
      </w:r>
      <w:r w:rsidR="001611B4" w:rsidRPr="00F649AF">
        <w:rPr>
          <w:rFonts w:ascii="Arial" w:hAnsi="Arial" w:cs="Arial"/>
          <w:color w:val="000000"/>
          <w:spacing w:val="0"/>
          <w:sz w:val="20"/>
          <w:lang w:eastAsia="en-AU"/>
        </w:rPr>
        <w:t>street address</w:t>
      </w:r>
      <w:r w:rsidR="006B6E2F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allocations</w:t>
      </w:r>
      <w:r w:rsidR="001611B4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for </w:t>
      </w:r>
      <w:r w:rsidR="006B6E2F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certification </w:t>
      </w:r>
      <w:r w:rsidR="001611B4" w:rsidRPr="00F649AF">
        <w:rPr>
          <w:rFonts w:ascii="Arial" w:hAnsi="Arial" w:cs="Arial"/>
          <w:color w:val="000000"/>
          <w:spacing w:val="0"/>
          <w:sz w:val="20"/>
          <w:lang w:eastAsia="en-AU"/>
        </w:rPr>
        <w:t>applications in SPEAR.</w:t>
      </w:r>
    </w:p>
    <w:p w14:paraId="33522E20" w14:textId="77777777" w:rsidR="00F649AF" w:rsidRPr="00F649AF" w:rsidRDefault="00F649AF" w:rsidP="00EE7274">
      <w:pPr>
        <w:pStyle w:val="BodyText"/>
        <w:spacing w:line="240" w:lineRule="exact"/>
        <w:jc w:val="left"/>
        <w:rPr>
          <w:rFonts w:ascii="Arial" w:hAnsi="Arial" w:cs="Arial"/>
          <w:color w:val="000000"/>
          <w:spacing w:val="0"/>
          <w:sz w:val="20"/>
          <w:lang w:eastAsia="en-AU"/>
        </w:rPr>
      </w:pPr>
    </w:p>
    <w:p w14:paraId="665560F8" w14:textId="77777777" w:rsidR="009423D9" w:rsidRPr="00F649AF" w:rsidRDefault="009423D9" w:rsidP="00EE7274">
      <w:pPr>
        <w:pStyle w:val="BodyText"/>
        <w:spacing w:line="240" w:lineRule="exact"/>
        <w:jc w:val="left"/>
        <w:rPr>
          <w:rFonts w:ascii="VIC" w:hAnsi="VIC" w:cs="Tahoma"/>
          <w:b/>
          <w:bCs/>
          <w:color w:val="007DB9"/>
          <w:spacing w:val="0"/>
          <w:sz w:val="24"/>
          <w:szCs w:val="24"/>
          <w:lang w:eastAsia="en-AU"/>
        </w:rPr>
      </w:pPr>
      <w:bookmarkStart w:id="5" w:name="_Toc73956973"/>
      <w:bookmarkStart w:id="6" w:name="_Toc78094265"/>
      <w:bookmarkStart w:id="7" w:name="_Toc78098954"/>
      <w:r w:rsidRPr="00F649AF">
        <w:rPr>
          <w:rFonts w:ascii="VIC" w:hAnsi="VIC" w:cs="Tahoma"/>
          <w:b/>
          <w:bCs/>
          <w:color w:val="007DB9"/>
          <w:spacing w:val="0"/>
          <w:sz w:val="24"/>
          <w:szCs w:val="24"/>
          <w:lang w:eastAsia="en-AU"/>
        </w:rPr>
        <w:t>Who should read this?</w:t>
      </w:r>
      <w:bookmarkEnd w:id="5"/>
      <w:bookmarkEnd w:id="6"/>
      <w:bookmarkEnd w:id="7"/>
    </w:p>
    <w:p w14:paraId="7475F876" w14:textId="77777777" w:rsidR="00273FF9" w:rsidRPr="00F649AF" w:rsidRDefault="009423D9" w:rsidP="00EE7274">
      <w:pPr>
        <w:pStyle w:val="BodyText"/>
        <w:spacing w:line="240" w:lineRule="exact"/>
        <w:jc w:val="lef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Primary audience: 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ab/>
      </w:r>
      <w:r w:rsidR="007B670A" w:rsidRPr="00F649AF">
        <w:rPr>
          <w:rFonts w:ascii="Arial" w:hAnsi="Arial" w:cs="Arial"/>
          <w:b/>
          <w:color w:val="000000"/>
          <w:spacing w:val="0"/>
          <w:sz w:val="20"/>
          <w:lang w:eastAsia="en-AU"/>
        </w:rPr>
        <w:t>Responsible Authorities</w:t>
      </w:r>
    </w:p>
    <w:p w14:paraId="6CC9B60F" w14:textId="77777777" w:rsidR="00FF1821" w:rsidRPr="00F649AF" w:rsidRDefault="00FF1821" w:rsidP="00EE7274">
      <w:pPr>
        <w:pStyle w:val="BodyText"/>
        <w:spacing w:line="240" w:lineRule="exact"/>
        <w:jc w:val="left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For information: 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ab/>
      </w:r>
      <w:r w:rsidRPr="00F649AF">
        <w:rPr>
          <w:rFonts w:ascii="Arial" w:hAnsi="Arial" w:cs="Arial"/>
          <w:b/>
          <w:color w:val="000000"/>
          <w:spacing w:val="0"/>
          <w:sz w:val="20"/>
          <w:lang w:eastAsia="en-AU"/>
        </w:rPr>
        <w:t>Applicant Contacts</w:t>
      </w:r>
    </w:p>
    <w:p w14:paraId="115A4C92" w14:textId="77777777" w:rsidR="00225629" w:rsidRPr="00F649AF" w:rsidRDefault="009423D9" w:rsidP="00EE7274">
      <w:pPr>
        <w:pStyle w:val="HeadingA"/>
        <w:rPr>
          <w:rFonts w:ascii="VIC" w:hAnsi="VIC"/>
          <w:color w:val="007DB9"/>
        </w:rPr>
      </w:pPr>
      <w:bookmarkStart w:id="8" w:name="_Toc73956974"/>
      <w:bookmarkStart w:id="9" w:name="_Toc78094266"/>
      <w:bookmarkStart w:id="10" w:name="_Toc78098955"/>
      <w:r w:rsidRPr="00F649AF">
        <w:rPr>
          <w:rFonts w:ascii="VIC" w:hAnsi="VIC"/>
          <w:color w:val="007DB9"/>
        </w:rPr>
        <w:t>Introduction</w:t>
      </w:r>
      <w:bookmarkEnd w:id="8"/>
      <w:bookmarkEnd w:id="9"/>
      <w:bookmarkEnd w:id="10"/>
    </w:p>
    <w:p w14:paraId="50383EE6" w14:textId="77777777" w:rsidR="00117A4C" w:rsidRPr="00F649AF" w:rsidRDefault="00C96987" w:rsidP="00B96893">
      <w:pPr>
        <w:pStyle w:val="BodyText"/>
        <w:spacing w:after="0" w:line="276" w:lineRule="auto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z w:val="20"/>
          <w:lang w:eastAsia="en-AU"/>
        </w:rPr>
        <w:t xml:space="preserve">Responsible Authorities </w:t>
      </w:r>
      <w:r w:rsidR="00BB1774" w:rsidRPr="00F649AF">
        <w:rPr>
          <w:rFonts w:ascii="Arial" w:hAnsi="Arial" w:cs="Arial"/>
          <w:color w:val="000000"/>
          <w:sz w:val="20"/>
          <w:lang w:eastAsia="en-AU"/>
        </w:rPr>
        <w:t>can</w:t>
      </w:r>
      <w:r w:rsidRPr="00F649AF">
        <w:rPr>
          <w:rFonts w:ascii="Arial" w:hAnsi="Arial" w:cs="Arial"/>
          <w:color w:val="000000"/>
          <w:sz w:val="20"/>
          <w:lang w:eastAsia="en-AU"/>
        </w:rPr>
        <w:t xml:space="preserve"> enter new street addresses directly into SPEAR or import addresses from an M1 spreadsheet file. This addressing information </w:t>
      </w:r>
      <w:r w:rsidR="00431E77" w:rsidRPr="00F649AF">
        <w:rPr>
          <w:rFonts w:ascii="Arial" w:hAnsi="Arial" w:cs="Arial"/>
          <w:color w:val="000000"/>
          <w:sz w:val="20"/>
          <w:lang w:eastAsia="en-AU"/>
        </w:rPr>
        <w:t xml:space="preserve">is </w:t>
      </w:r>
      <w:r w:rsidRPr="00F649AF">
        <w:rPr>
          <w:rFonts w:ascii="Arial" w:hAnsi="Arial" w:cs="Arial"/>
          <w:color w:val="000000"/>
          <w:sz w:val="20"/>
          <w:lang w:eastAsia="en-AU"/>
        </w:rPr>
        <w:t xml:space="preserve">stored and submitted weekly to Information Services Division (ISD)'s Notification for Editing Service (NES) directly on behalf </w:t>
      </w:r>
      <w:r w:rsidR="003C1B15" w:rsidRPr="00F649AF">
        <w:rPr>
          <w:rFonts w:ascii="Arial" w:hAnsi="Arial" w:cs="Arial"/>
          <w:color w:val="000000"/>
          <w:sz w:val="20"/>
          <w:lang w:eastAsia="en-AU"/>
        </w:rPr>
        <w:t xml:space="preserve">of the Responsible Authority to support </w:t>
      </w:r>
      <w:r w:rsidRPr="00F649AF">
        <w:rPr>
          <w:rFonts w:ascii="Arial" w:hAnsi="Arial" w:cs="Arial"/>
          <w:color w:val="000000"/>
          <w:sz w:val="20"/>
          <w:lang w:eastAsia="en-AU"/>
        </w:rPr>
        <w:t>map base updates</w:t>
      </w:r>
      <w:r w:rsidR="003C1B15" w:rsidRPr="00F649AF">
        <w:rPr>
          <w:rFonts w:ascii="Arial" w:hAnsi="Arial" w:cs="Arial"/>
          <w:color w:val="000000"/>
          <w:sz w:val="20"/>
          <w:lang w:eastAsia="en-AU"/>
        </w:rPr>
        <w:t xml:space="preserve"> in a timely and consistent manner</w:t>
      </w:r>
      <w:r w:rsidRPr="00F649AF">
        <w:rPr>
          <w:rFonts w:ascii="Arial" w:hAnsi="Arial" w:cs="Arial"/>
          <w:color w:val="000000"/>
          <w:sz w:val="20"/>
          <w:lang w:eastAsia="en-AU"/>
        </w:rPr>
        <w:t>.</w:t>
      </w:r>
    </w:p>
    <w:p w14:paraId="18D1F0CC" w14:textId="77777777" w:rsidR="00C96987" w:rsidRPr="00F649AF" w:rsidRDefault="00C96987" w:rsidP="00B9689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lang w:eastAsia="en-AU"/>
        </w:rPr>
      </w:pPr>
      <w:r w:rsidRPr="00F649AF">
        <w:rPr>
          <w:rFonts w:ascii="Arial" w:hAnsi="Arial" w:cs="Arial"/>
          <w:color w:val="000000"/>
          <w:lang w:eastAsia="en-AU"/>
        </w:rPr>
        <w:t xml:space="preserve">Once the new street addressing is </w:t>
      </w:r>
      <w:r w:rsidR="00BB1774" w:rsidRPr="00F649AF">
        <w:rPr>
          <w:rFonts w:ascii="Arial" w:hAnsi="Arial" w:cs="Arial"/>
          <w:color w:val="000000"/>
          <w:lang w:eastAsia="en-AU"/>
        </w:rPr>
        <w:t>processed by</w:t>
      </w:r>
      <w:r w:rsidRPr="00F649AF">
        <w:rPr>
          <w:rFonts w:ascii="Arial" w:hAnsi="Arial" w:cs="Arial"/>
          <w:color w:val="000000"/>
          <w:lang w:eastAsia="en-AU"/>
        </w:rPr>
        <w:t xml:space="preserve"> NES, the NES reference number will be displayed</w:t>
      </w:r>
      <w:r w:rsidR="003C1B15" w:rsidRPr="00F649AF">
        <w:rPr>
          <w:rFonts w:ascii="Arial" w:hAnsi="Arial" w:cs="Arial"/>
          <w:color w:val="000000"/>
          <w:lang w:eastAsia="en-AU"/>
        </w:rPr>
        <w:t xml:space="preserve"> in SPEAR</w:t>
      </w:r>
      <w:r w:rsidRPr="00F649AF">
        <w:rPr>
          <w:rFonts w:ascii="Arial" w:hAnsi="Arial" w:cs="Arial"/>
          <w:color w:val="000000"/>
          <w:lang w:eastAsia="en-AU"/>
        </w:rPr>
        <w:t xml:space="preserve">. </w:t>
      </w:r>
    </w:p>
    <w:p w14:paraId="490F8386" w14:textId="77777777" w:rsidR="009423D9" w:rsidRPr="00F649AF" w:rsidRDefault="00F755F3" w:rsidP="00B96893">
      <w:pPr>
        <w:pStyle w:val="BodyText"/>
        <w:spacing w:after="120" w:line="276" w:lineRule="auto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New </w:t>
      </w:r>
      <w:r w:rsidR="004D7E99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Street Address Allocations must be provided </w:t>
      </w:r>
      <w:r w:rsidR="00117A4C" w:rsidRPr="00F649AF">
        <w:rPr>
          <w:rFonts w:ascii="Arial" w:hAnsi="Arial" w:cs="Arial"/>
          <w:color w:val="000000"/>
          <w:spacing w:val="0"/>
          <w:sz w:val="20"/>
          <w:lang w:eastAsia="en-AU"/>
        </w:rPr>
        <w:t>by the Responsible Authority</w:t>
      </w:r>
      <w:r w:rsidR="00BB1774" w:rsidRPr="00F649AF">
        <w:rPr>
          <w:rFonts w:ascii="Arial" w:hAnsi="Arial" w:cs="Arial"/>
          <w:color w:val="000000"/>
          <w:spacing w:val="0"/>
          <w:sz w:val="20"/>
          <w:lang w:eastAsia="en-AU"/>
        </w:rPr>
        <w:t>,</w:t>
      </w:r>
      <w:r w:rsidR="004D7E99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="005C6299" w:rsidRPr="00F649AF">
        <w:rPr>
          <w:rFonts w:ascii="Arial" w:hAnsi="Arial" w:cs="Arial"/>
          <w:color w:val="000000"/>
          <w:spacing w:val="0"/>
          <w:sz w:val="20"/>
          <w:lang w:eastAsia="en-AU"/>
        </w:rPr>
        <w:t>prior to</w:t>
      </w:r>
      <w:r w:rsidR="004D7E99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="005C6299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certifying the plan. </w:t>
      </w:r>
    </w:p>
    <w:p w14:paraId="7335751B" w14:textId="77777777" w:rsidR="007E07A1" w:rsidRPr="00F649AF" w:rsidRDefault="007E07A1" w:rsidP="00EE7274">
      <w:pPr>
        <w:pStyle w:val="HeadingA"/>
        <w:numPr>
          <w:ilvl w:val="1"/>
          <w:numId w:val="5"/>
        </w:numPr>
        <w:tabs>
          <w:tab w:val="clear" w:pos="1218"/>
        </w:tabs>
        <w:ind w:left="0" w:firstLine="0"/>
        <w:rPr>
          <w:rFonts w:ascii="VIC" w:hAnsi="VIC"/>
          <w:color w:val="007DB9"/>
        </w:rPr>
      </w:pPr>
      <w:r w:rsidRPr="00F649AF">
        <w:rPr>
          <w:rFonts w:ascii="VIC" w:hAnsi="VIC"/>
          <w:color w:val="007DB9"/>
        </w:rPr>
        <w:t xml:space="preserve">Adding </w:t>
      </w:r>
      <w:r w:rsidR="002261C6" w:rsidRPr="00F649AF">
        <w:rPr>
          <w:rFonts w:ascii="VIC" w:hAnsi="VIC"/>
          <w:color w:val="007DB9"/>
        </w:rPr>
        <w:t>N</w:t>
      </w:r>
      <w:r w:rsidRPr="00F649AF">
        <w:rPr>
          <w:rFonts w:ascii="VIC" w:hAnsi="VIC"/>
          <w:color w:val="007DB9"/>
        </w:rPr>
        <w:t xml:space="preserve">ew </w:t>
      </w:r>
      <w:r w:rsidR="002261C6" w:rsidRPr="00F649AF">
        <w:rPr>
          <w:rFonts w:ascii="VIC" w:hAnsi="VIC"/>
          <w:color w:val="007DB9"/>
        </w:rPr>
        <w:t>S</w:t>
      </w:r>
      <w:r w:rsidRPr="00F649AF">
        <w:rPr>
          <w:rFonts w:ascii="VIC" w:hAnsi="VIC"/>
          <w:color w:val="007DB9"/>
        </w:rPr>
        <w:t xml:space="preserve">treet </w:t>
      </w:r>
      <w:r w:rsidR="002261C6" w:rsidRPr="00F649AF">
        <w:rPr>
          <w:rFonts w:ascii="VIC" w:hAnsi="VIC"/>
          <w:color w:val="007DB9"/>
        </w:rPr>
        <w:t>A</w:t>
      </w:r>
      <w:r w:rsidRPr="00F649AF">
        <w:rPr>
          <w:rFonts w:ascii="VIC" w:hAnsi="VIC"/>
          <w:color w:val="007DB9"/>
        </w:rPr>
        <w:t>ddress</w:t>
      </w:r>
      <w:r w:rsidR="002261C6" w:rsidRPr="00F649AF">
        <w:rPr>
          <w:rFonts w:ascii="VIC" w:hAnsi="VIC"/>
          <w:color w:val="007DB9"/>
        </w:rPr>
        <w:t xml:space="preserve"> Allocations</w:t>
      </w:r>
      <w:r w:rsidRPr="00F649AF">
        <w:rPr>
          <w:rFonts w:ascii="VIC" w:hAnsi="VIC"/>
          <w:color w:val="007DB9"/>
        </w:rPr>
        <w:t xml:space="preserve"> directly in SPEAR.</w:t>
      </w:r>
    </w:p>
    <w:p w14:paraId="64DA8D4F" w14:textId="77777777" w:rsidR="003C1B15" w:rsidRPr="00F649AF" w:rsidRDefault="00090D9A" w:rsidP="00B96893">
      <w:pPr>
        <w:pStyle w:val="BulletLevel1"/>
        <w:numPr>
          <w:ilvl w:val="0"/>
          <w:numId w:val="0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>Responsible Authorities can choose ‘Add New Street Address Allocations’ from the</w:t>
      </w:r>
      <w:r w:rsidR="003A1867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‘</w:t>
      </w:r>
      <w:r w:rsidR="009B6F6F" w:rsidRPr="00F649AF">
        <w:rPr>
          <w:rFonts w:ascii="Arial" w:hAnsi="Arial" w:cs="Arial"/>
          <w:color w:val="000000"/>
          <w:spacing w:val="0"/>
          <w:sz w:val="20"/>
          <w:lang w:eastAsia="en-AU"/>
        </w:rPr>
        <w:t>O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ther </w:t>
      </w:r>
      <w:r w:rsidR="009B6F6F" w:rsidRPr="00F649AF">
        <w:rPr>
          <w:rFonts w:ascii="Arial" w:hAnsi="Arial" w:cs="Arial"/>
          <w:color w:val="000000"/>
          <w:spacing w:val="0"/>
          <w:sz w:val="20"/>
          <w:lang w:eastAsia="en-AU"/>
        </w:rPr>
        <w:t>A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>ctions</w:t>
      </w:r>
      <w:r w:rsidR="003A1867" w:rsidRPr="00F649AF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list on the </w:t>
      </w:r>
      <w:r w:rsidR="00925179" w:rsidRPr="00F649AF">
        <w:rPr>
          <w:rFonts w:ascii="Arial" w:hAnsi="Arial" w:cs="Arial"/>
          <w:color w:val="000000"/>
          <w:spacing w:val="0"/>
          <w:sz w:val="20"/>
          <w:lang w:eastAsia="en-AU"/>
        </w:rPr>
        <w:t>D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etails </w:t>
      </w:r>
      <w:r w:rsidR="00B96893" w:rsidRPr="00F649AF">
        <w:rPr>
          <w:rFonts w:ascii="Arial" w:hAnsi="Arial" w:cs="Arial"/>
          <w:color w:val="000000"/>
          <w:spacing w:val="0"/>
          <w:sz w:val="20"/>
          <w:lang w:eastAsia="en-AU"/>
        </w:rPr>
        <w:t>s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>creen at any</w:t>
      </w:r>
      <w:r w:rsidR="00210FA5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time prior to issuing </w:t>
      </w:r>
      <w:r w:rsidR="00C4467A" w:rsidRPr="00F649AF">
        <w:rPr>
          <w:rFonts w:ascii="Arial" w:hAnsi="Arial" w:cs="Arial"/>
          <w:color w:val="000000"/>
          <w:spacing w:val="0"/>
          <w:sz w:val="20"/>
          <w:lang w:eastAsia="en-AU"/>
        </w:rPr>
        <w:t>certification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>.</w:t>
      </w:r>
      <w:r w:rsidR="00F15A48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</w:p>
    <w:p w14:paraId="2F6BFD52" w14:textId="77777777" w:rsidR="003C1B15" w:rsidRPr="00F649AF" w:rsidRDefault="00431E77" w:rsidP="00B96893">
      <w:pPr>
        <w:pStyle w:val="BulletLevel1"/>
        <w:numPr>
          <w:ilvl w:val="0"/>
          <w:numId w:val="0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>S</w:t>
      </w:r>
      <w:r w:rsidR="00307199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elect </w:t>
      </w:r>
      <w:r w:rsidR="003A198E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between </w:t>
      </w:r>
      <w:r w:rsidR="009A0811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the 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following </w:t>
      </w:r>
      <w:r w:rsidR="003A198E" w:rsidRPr="00F649AF">
        <w:rPr>
          <w:rFonts w:ascii="Arial" w:hAnsi="Arial" w:cs="Arial"/>
          <w:color w:val="000000"/>
          <w:spacing w:val="0"/>
          <w:sz w:val="20"/>
          <w:lang w:eastAsia="en-AU"/>
        </w:rPr>
        <w:t>options</w:t>
      </w:r>
      <w:r w:rsidR="003C1B15" w:rsidRPr="00F649AF">
        <w:rPr>
          <w:rFonts w:ascii="Arial" w:hAnsi="Arial" w:cs="Arial"/>
          <w:color w:val="000000"/>
          <w:spacing w:val="0"/>
          <w:sz w:val="20"/>
          <w:lang w:eastAsia="en-AU"/>
        </w:rPr>
        <w:t>:</w:t>
      </w:r>
      <w:r w:rsidR="003A198E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</w:p>
    <w:p w14:paraId="5CE202A9" w14:textId="77777777" w:rsidR="003C1B15" w:rsidRPr="00F649AF" w:rsidRDefault="00307199" w:rsidP="00B96893">
      <w:pPr>
        <w:pStyle w:val="BulletLevel1"/>
        <w:numPr>
          <w:ilvl w:val="0"/>
          <w:numId w:val="24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‘Street Addressing for this plan to be entered into SPEAR’ </w:t>
      </w:r>
      <w:r w:rsidR="003A198E" w:rsidRPr="00F649AF">
        <w:rPr>
          <w:rFonts w:ascii="Arial" w:hAnsi="Arial" w:cs="Arial"/>
          <w:color w:val="000000"/>
          <w:spacing w:val="0"/>
          <w:sz w:val="20"/>
          <w:lang w:eastAsia="en-AU"/>
        </w:rPr>
        <w:t>or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</w:p>
    <w:p w14:paraId="658CFF5C" w14:textId="77777777" w:rsidR="003C1B15" w:rsidRPr="00F649AF" w:rsidRDefault="00307199" w:rsidP="00B96893">
      <w:pPr>
        <w:pStyle w:val="BulletLevel1"/>
        <w:numPr>
          <w:ilvl w:val="0"/>
          <w:numId w:val="24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>‘Street Addressing cannot be entered for this application’.</w:t>
      </w:r>
      <w:r w:rsidR="003A198E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</w:p>
    <w:p w14:paraId="6D2D50D3" w14:textId="77777777" w:rsidR="008000D2" w:rsidRPr="00F649AF" w:rsidRDefault="00E06FE5" w:rsidP="00B96893">
      <w:pPr>
        <w:pStyle w:val="BulletLevel1"/>
        <w:numPr>
          <w:ilvl w:val="0"/>
          <w:numId w:val="24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If addressing cannot be completed, </w:t>
      </w:r>
      <w:r w:rsidR="009A0811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select the </w:t>
      </w:r>
      <w:r w:rsidR="00AA3836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relevant </w:t>
      </w:r>
      <w:proofErr w:type="gramStart"/>
      <w:r w:rsidR="009A0811" w:rsidRPr="00F649AF">
        <w:rPr>
          <w:rFonts w:ascii="Arial" w:hAnsi="Arial" w:cs="Arial"/>
          <w:color w:val="000000"/>
          <w:spacing w:val="0"/>
          <w:sz w:val="20"/>
          <w:lang w:eastAsia="en-AU"/>
        </w:rPr>
        <w:t>reason</w:t>
      </w:r>
      <w:proofErr w:type="gramEnd"/>
      <w:r w:rsidR="009A0811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and click ‘save’</w:t>
      </w:r>
      <w:r w:rsidR="00BF5A5F" w:rsidRPr="00F649AF">
        <w:rPr>
          <w:rFonts w:ascii="Arial" w:hAnsi="Arial" w:cs="Arial"/>
          <w:color w:val="000000"/>
          <w:spacing w:val="0"/>
          <w:sz w:val="20"/>
          <w:lang w:eastAsia="en-AU"/>
        </w:rPr>
        <w:t>.</w:t>
      </w:r>
    </w:p>
    <w:p w14:paraId="7E8297C6" w14:textId="5620A53E" w:rsidR="009A0811" w:rsidRPr="00F649AF" w:rsidRDefault="00395951" w:rsidP="009A0811">
      <w:pPr>
        <w:pStyle w:val="BulletLevel1"/>
        <w:numPr>
          <w:ilvl w:val="0"/>
          <w:numId w:val="0"/>
        </w:numPr>
        <w:ind w:left="426"/>
        <w:rPr>
          <w:rFonts w:ascii="Arial" w:hAnsi="Arial" w:cs="Arial"/>
          <w:sz w:val="20"/>
          <w:lang w:val="en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71CDCF50" wp14:editId="745CF359">
            <wp:extent cx="5810250" cy="2330450"/>
            <wp:effectExtent l="0" t="0" r="0" b="0"/>
            <wp:docPr id="5" name="Picture 1" descr="Screen image of Add New Street Address Alloc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Screen image of Add New Street Address Allocations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33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58123" w14:textId="77777777" w:rsidR="003C1B15" w:rsidRPr="00F649AF" w:rsidRDefault="00307199" w:rsidP="009A0811">
      <w:pPr>
        <w:pStyle w:val="BulletLevel1"/>
        <w:numPr>
          <w:ilvl w:val="0"/>
          <w:numId w:val="0"/>
        </w:numPr>
        <w:ind w:left="426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>If addressing is to be entered</w:t>
      </w:r>
      <w:r w:rsidR="007E07A1" w:rsidRPr="00F649AF">
        <w:rPr>
          <w:rFonts w:ascii="Arial" w:hAnsi="Arial" w:cs="Arial"/>
          <w:color w:val="000000"/>
          <w:spacing w:val="0"/>
          <w:sz w:val="20"/>
          <w:lang w:eastAsia="en-AU"/>
        </w:rPr>
        <w:t>,</w:t>
      </w:r>
      <w:r w:rsidR="00BB1774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="009A0811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select </w:t>
      </w:r>
      <w:r w:rsidR="00431E77" w:rsidRPr="00F649AF">
        <w:rPr>
          <w:rFonts w:ascii="Arial" w:hAnsi="Arial" w:cs="Arial"/>
          <w:color w:val="000000"/>
          <w:spacing w:val="0"/>
          <w:sz w:val="20"/>
          <w:lang w:eastAsia="en-AU"/>
        </w:rPr>
        <w:t>either</w:t>
      </w:r>
      <w:r w:rsidR="003C1B15" w:rsidRPr="00F649AF">
        <w:rPr>
          <w:rFonts w:ascii="Arial" w:hAnsi="Arial" w:cs="Arial"/>
          <w:color w:val="000000"/>
          <w:spacing w:val="0"/>
          <w:sz w:val="20"/>
          <w:lang w:eastAsia="en-AU"/>
        </w:rPr>
        <w:t>:</w:t>
      </w:r>
    </w:p>
    <w:p w14:paraId="3537FF72" w14:textId="77777777" w:rsidR="003C1B15" w:rsidRPr="00F649AF" w:rsidRDefault="009A0811" w:rsidP="00B96893">
      <w:pPr>
        <w:pStyle w:val="BulletLevel1"/>
        <w:numPr>
          <w:ilvl w:val="0"/>
          <w:numId w:val="25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‘Enter’ or </w:t>
      </w:r>
    </w:p>
    <w:p w14:paraId="404F8943" w14:textId="77777777" w:rsidR="009A0811" w:rsidRPr="00F649AF" w:rsidRDefault="009A0811" w:rsidP="00B96893">
      <w:pPr>
        <w:pStyle w:val="BulletLevel1"/>
        <w:numPr>
          <w:ilvl w:val="0"/>
          <w:numId w:val="25"/>
        </w:numPr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>‘Import’</w:t>
      </w:r>
    </w:p>
    <w:p w14:paraId="4651A8CE" w14:textId="446AA542" w:rsidR="009A0811" w:rsidRPr="00F649AF" w:rsidRDefault="00395951" w:rsidP="009A0811">
      <w:pPr>
        <w:pStyle w:val="BulletLevel1"/>
        <w:numPr>
          <w:ilvl w:val="0"/>
          <w:numId w:val="0"/>
        </w:numPr>
        <w:ind w:left="426"/>
        <w:rPr>
          <w:rFonts w:ascii="Arial" w:hAnsi="Arial" w:cs="Arial"/>
          <w:lang w:val="en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1FB40A1B" wp14:editId="683F7EAA">
            <wp:simplePos x="0" y="0"/>
            <wp:positionH relativeFrom="margin">
              <wp:align>right</wp:align>
            </wp:positionH>
            <wp:positionV relativeFrom="paragraph">
              <wp:posOffset>202565</wp:posOffset>
            </wp:positionV>
            <wp:extent cx="5848350" cy="1600200"/>
            <wp:effectExtent l="19050" t="19050" r="19050" b="19050"/>
            <wp:wrapNone/>
            <wp:docPr id="135" name="Picture 135" descr="Screen image of Add New Street Address Allocations by entering of importing detai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 descr="Screen image of Add New Street Address Allocations by entering of importing details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1600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C5BC08" w14:textId="77777777" w:rsidR="009A0811" w:rsidRPr="00F649AF" w:rsidRDefault="009A0811" w:rsidP="009A0811">
      <w:pPr>
        <w:pStyle w:val="BulletLevel1"/>
        <w:numPr>
          <w:ilvl w:val="0"/>
          <w:numId w:val="0"/>
        </w:numPr>
        <w:ind w:left="426"/>
        <w:rPr>
          <w:rFonts w:ascii="Arial" w:hAnsi="Arial" w:cs="Arial"/>
          <w:lang w:val="en"/>
        </w:rPr>
      </w:pPr>
    </w:p>
    <w:p w14:paraId="4DCB468A" w14:textId="77777777" w:rsidR="009A0811" w:rsidRPr="00F649AF" w:rsidRDefault="009A0811" w:rsidP="009A0811">
      <w:pPr>
        <w:pStyle w:val="BulletLevel1"/>
        <w:numPr>
          <w:ilvl w:val="0"/>
          <w:numId w:val="0"/>
        </w:numPr>
        <w:ind w:left="426"/>
        <w:rPr>
          <w:rFonts w:ascii="Arial" w:hAnsi="Arial" w:cs="Arial"/>
          <w:lang w:val="en"/>
        </w:rPr>
      </w:pPr>
    </w:p>
    <w:p w14:paraId="0A5DE87D" w14:textId="77777777" w:rsidR="009A0811" w:rsidRPr="00F649AF" w:rsidRDefault="009A0811" w:rsidP="009A0811">
      <w:pPr>
        <w:pStyle w:val="BulletLevel1"/>
        <w:numPr>
          <w:ilvl w:val="0"/>
          <w:numId w:val="0"/>
        </w:numPr>
        <w:ind w:left="426"/>
        <w:rPr>
          <w:rFonts w:ascii="Arial" w:hAnsi="Arial" w:cs="Arial"/>
          <w:lang w:val="en"/>
        </w:rPr>
      </w:pPr>
    </w:p>
    <w:p w14:paraId="4FACBA68" w14:textId="77777777" w:rsidR="009A0811" w:rsidRPr="00F649AF" w:rsidRDefault="009A0811" w:rsidP="009A0811">
      <w:pPr>
        <w:pStyle w:val="BulletLevel1"/>
        <w:numPr>
          <w:ilvl w:val="0"/>
          <w:numId w:val="0"/>
        </w:numPr>
        <w:ind w:left="426"/>
        <w:rPr>
          <w:rFonts w:ascii="Arial" w:hAnsi="Arial" w:cs="Arial"/>
          <w:lang w:val="en"/>
        </w:rPr>
      </w:pPr>
    </w:p>
    <w:p w14:paraId="30780E0F" w14:textId="77777777" w:rsidR="009A0811" w:rsidRPr="00F649AF" w:rsidRDefault="009A0811" w:rsidP="009A0811">
      <w:pPr>
        <w:pStyle w:val="BulletLevel1"/>
        <w:numPr>
          <w:ilvl w:val="0"/>
          <w:numId w:val="0"/>
        </w:numPr>
        <w:ind w:left="426"/>
        <w:rPr>
          <w:rFonts w:ascii="Arial" w:hAnsi="Arial" w:cs="Arial"/>
          <w:lang w:val="en"/>
        </w:rPr>
      </w:pPr>
    </w:p>
    <w:p w14:paraId="08C02CF8" w14:textId="77777777" w:rsidR="009A0811" w:rsidRPr="00F649AF" w:rsidRDefault="009A0811" w:rsidP="00EE7274">
      <w:pPr>
        <w:pStyle w:val="BulletLevel1"/>
        <w:numPr>
          <w:ilvl w:val="0"/>
          <w:numId w:val="0"/>
        </w:numPr>
        <w:rPr>
          <w:rFonts w:ascii="Arial" w:hAnsi="Arial" w:cs="Arial"/>
          <w:lang w:val="en"/>
        </w:rPr>
      </w:pPr>
    </w:p>
    <w:p w14:paraId="4F89DF90" w14:textId="77777777" w:rsidR="00090D9A" w:rsidRPr="00F649AF" w:rsidRDefault="009A0811" w:rsidP="009A0811">
      <w:pPr>
        <w:pStyle w:val="BulletLevel1"/>
        <w:numPr>
          <w:ilvl w:val="0"/>
          <w:numId w:val="0"/>
        </w:numPr>
        <w:ind w:left="426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>C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lick ‘Enter’ </w:t>
      </w:r>
      <w:r w:rsidR="00431E77" w:rsidRPr="00F649AF">
        <w:rPr>
          <w:rFonts w:ascii="Arial" w:hAnsi="Arial" w:cs="Arial"/>
          <w:color w:val="000000"/>
          <w:spacing w:val="0"/>
          <w:sz w:val="20"/>
          <w:lang w:eastAsia="en-AU"/>
        </w:rPr>
        <w:t>to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display the address fields.</w:t>
      </w:r>
      <w:r w:rsidR="00F755F3" w:rsidRPr="00F649AF" w:rsidDel="009F65F2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>These sections can be expanded or collapsed as required. E</w:t>
      </w:r>
      <w:r w:rsidR="007E07A1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nter the address 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information </w:t>
      </w:r>
      <w:r w:rsidR="007E07A1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for the 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>first</w:t>
      </w:r>
      <w:r w:rsidR="007E07A1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lot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and</w:t>
      </w:r>
      <w:r w:rsidR="00D36245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="007E07A1" w:rsidRPr="00F649AF">
        <w:rPr>
          <w:rFonts w:ascii="Arial" w:hAnsi="Arial" w:cs="Arial"/>
          <w:color w:val="000000"/>
          <w:spacing w:val="0"/>
          <w:sz w:val="20"/>
          <w:lang w:eastAsia="en-AU"/>
        </w:rPr>
        <w:t>click</w:t>
      </w:r>
      <w:r w:rsidR="0022680A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‘</w:t>
      </w:r>
      <w:r w:rsidR="007E07A1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add 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>now</w:t>
      </w:r>
      <w:r w:rsidR="00925179" w:rsidRPr="00F649AF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>.</w:t>
      </w:r>
      <w:r w:rsidR="007E07A1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</w:p>
    <w:p w14:paraId="77527D5D" w14:textId="7EAFFBCA" w:rsidR="009A0811" w:rsidRPr="00F649AF" w:rsidRDefault="00F755F3" w:rsidP="008F1D71">
      <w:pPr>
        <w:pStyle w:val="BulletLevel1"/>
        <w:numPr>
          <w:ilvl w:val="0"/>
          <w:numId w:val="0"/>
        </w:numPr>
        <w:ind w:left="426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For subsequent addresses, click the ‘Duplicate Address' icon </w:t>
      </w:r>
      <w:r w:rsidR="00395951">
        <w:rPr>
          <w:rFonts w:ascii="Arial" w:hAnsi="Arial" w:cs="Arial"/>
          <w:noProof/>
        </w:rPr>
        <w:drawing>
          <wp:inline distT="0" distB="0" distL="0" distR="0" wp14:anchorId="7F971703" wp14:editId="295661C7">
            <wp:extent cx="215900" cy="215900"/>
            <wp:effectExtent l="0" t="0" r="0" b="0"/>
            <wp:docPr id="2" name="Picture 2" descr="Image of Duplicate Address icon in S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of Duplicate Address icon in SPEAR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to add additional rows, or use the 'Enter new address' button to </w:t>
      </w:r>
      <w:r w:rsidR="001D26CD" w:rsidRPr="00F649AF">
        <w:rPr>
          <w:rFonts w:ascii="Arial" w:hAnsi="Arial" w:cs="Arial"/>
          <w:color w:val="000000"/>
          <w:spacing w:val="0"/>
          <w:sz w:val="20"/>
          <w:lang w:eastAsia="en-AU"/>
        </w:rPr>
        <w:t>add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additional </w:t>
      </w:r>
      <w:r w:rsidR="001D26CD" w:rsidRPr="00F649AF">
        <w:rPr>
          <w:rFonts w:ascii="Arial" w:hAnsi="Arial" w:cs="Arial"/>
          <w:color w:val="000000"/>
          <w:spacing w:val="0"/>
          <w:sz w:val="20"/>
          <w:lang w:eastAsia="en-AU"/>
        </w:rPr>
        <w:t>columns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>.</w:t>
      </w:r>
    </w:p>
    <w:p w14:paraId="32A041C3" w14:textId="240E2424" w:rsidR="009A0811" w:rsidRPr="00F649AF" w:rsidRDefault="003C1B15" w:rsidP="008F1D71">
      <w:pPr>
        <w:pStyle w:val="BulletLevel1"/>
        <w:numPr>
          <w:ilvl w:val="0"/>
          <w:numId w:val="0"/>
        </w:numPr>
        <w:ind w:left="426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Alternatively, select the 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>‘Import</w:t>
      </w:r>
      <w:r w:rsidR="00F06F08" w:rsidRPr="00F649AF">
        <w:rPr>
          <w:rFonts w:ascii="Arial" w:hAnsi="Arial" w:cs="Arial"/>
          <w:color w:val="000000"/>
          <w:spacing w:val="0"/>
          <w:sz w:val="20"/>
          <w:lang w:eastAsia="en-AU"/>
        </w:rPr>
        <w:t>’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option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="00431E77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for </w:t>
      </w:r>
      <w:r w:rsidR="009A0811" w:rsidRPr="00F649AF">
        <w:rPr>
          <w:rFonts w:ascii="Arial" w:hAnsi="Arial" w:cs="Arial"/>
          <w:color w:val="000000"/>
          <w:spacing w:val="0"/>
          <w:sz w:val="20"/>
          <w:lang w:eastAsia="en-AU"/>
        </w:rPr>
        <w:t>the address data to be imported from an M1 v12 spreadsheet. S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elect ‘Browse’ to locate and attach </w:t>
      </w:r>
      <w:r w:rsidR="00F54BB6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the M1 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>file (</w:t>
      </w:r>
      <w:r w:rsidR="00C4467A" w:rsidRPr="00F649AF">
        <w:rPr>
          <w:rFonts w:ascii="Arial" w:hAnsi="Arial" w:cs="Arial"/>
          <w:color w:val="000000"/>
          <w:spacing w:val="0"/>
          <w:sz w:val="20"/>
          <w:lang w:eastAsia="en-AU"/>
        </w:rPr>
        <w:t>.</w:t>
      </w:r>
      <w:proofErr w:type="spellStart"/>
      <w:r w:rsidR="00D36245" w:rsidRPr="00F649AF">
        <w:rPr>
          <w:rFonts w:ascii="Arial" w:hAnsi="Arial" w:cs="Arial"/>
          <w:color w:val="000000"/>
          <w:spacing w:val="0"/>
          <w:sz w:val="20"/>
          <w:lang w:eastAsia="en-AU"/>
        </w:rPr>
        <w:t>xls</w:t>
      </w:r>
      <w:proofErr w:type="spellEnd"/>
      <w:r w:rsidR="00D36245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or .csv file </w:t>
      </w:r>
      <w:r w:rsidR="00D36245" w:rsidRPr="00F649AF">
        <w:rPr>
          <w:rFonts w:ascii="Arial" w:hAnsi="Arial" w:cs="Arial"/>
          <w:color w:val="000000"/>
          <w:spacing w:val="0"/>
          <w:sz w:val="20"/>
          <w:lang w:eastAsia="en-AU"/>
        </w:rPr>
        <w:t>format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required</w:t>
      </w:r>
      <w:r w:rsidR="00D36245" w:rsidRPr="00F649AF">
        <w:rPr>
          <w:rFonts w:ascii="Arial" w:hAnsi="Arial" w:cs="Arial"/>
          <w:color w:val="000000"/>
          <w:spacing w:val="0"/>
          <w:sz w:val="20"/>
          <w:lang w:eastAsia="en-AU"/>
        </w:rPr>
        <w:t>).</w:t>
      </w:r>
      <w:r w:rsidR="00C4467A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If multiple subdivisions are included within the one M1, SPEAR will extract only the relevant addresses for that subdivision. </w:t>
      </w:r>
      <w:r w:rsidR="00C4467A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The template is available from the </w:t>
      </w:r>
      <w:r w:rsidR="00431E77" w:rsidRPr="00F649AF">
        <w:rPr>
          <w:rFonts w:ascii="Arial" w:hAnsi="Arial" w:cs="Arial"/>
          <w:color w:val="000000"/>
          <w:spacing w:val="0"/>
          <w:sz w:val="20"/>
          <w:lang w:eastAsia="en-AU"/>
        </w:rPr>
        <w:t>I</w:t>
      </w:r>
      <w:r w:rsidR="00C4467A" w:rsidRPr="00F649AF">
        <w:rPr>
          <w:rFonts w:ascii="Arial" w:hAnsi="Arial" w:cs="Arial"/>
          <w:color w:val="000000"/>
          <w:spacing w:val="0"/>
          <w:sz w:val="20"/>
          <w:lang w:eastAsia="en-AU"/>
        </w:rPr>
        <w:t>mport screen.</w:t>
      </w:r>
    </w:p>
    <w:p w14:paraId="49079BBF" w14:textId="77777777" w:rsidR="007E07A1" w:rsidRPr="00F649AF" w:rsidRDefault="007E07A1" w:rsidP="009A0811">
      <w:pPr>
        <w:pStyle w:val="BulletLevel1"/>
        <w:numPr>
          <w:ilvl w:val="0"/>
          <w:numId w:val="0"/>
        </w:numPr>
        <w:ind w:left="426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An option to send comments </w:t>
      </w:r>
      <w:r w:rsidR="001D26CD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or warnings 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>to the</w:t>
      </w:r>
      <w:r w:rsidR="005C6299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Information Services </w:t>
      </w:r>
      <w:r w:rsidR="00557D39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Division 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>(</w:t>
      </w:r>
      <w:r w:rsidR="005C6299" w:rsidRPr="00F649AF">
        <w:rPr>
          <w:rFonts w:ascii="Arial" w:hAnsi="Arial" w:cs="Arial"/>
          <w:color w:val="000000"/>
          <w:spacing w:val="0"/>
          <w:sz w:val="20"/>
          <w:lang w:eastAsia="en-AU"/>
        </w:rPr>
        <w:t>IS</w:t>
      </w:r>
      <w:r w:rsidR="00557D39" w:rsidRPr="00F649AF">
        <w:rPr>
          <w:rFonts w:ascii="Arial" w:hAnsi="Arial" w:cs="Arial"/>
          <w:color w:val="000000"/>
          <w:spacing w:val="0"/>
          <w:sz w:val="20"/>
          <w:lang w:eastAsia="en-AU"/>
        </w:rPr>
        <w:t>D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>)</w:t>
      </w:r>
      <w:r w:rsidR="00D27C23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is</w:t>
      </w:r>
      <w:r w:rsidR="005C6299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</w:t>
      </w:r>
      <w:r w:rsidR="00D27C23" w:rsidRPr="00F649AF">
        <w:rPr>
          <w:rFonts w:ascii="Arial" w:hAnsi="Arial" w:cs="Arial"/>
          <w:color w:val="000000"/>
          <w:spacing w:val="0"/>
          <w:sz w:val="20"/>
          <w:lang w:eastAsia="en-AU"/>
        </w:rPr>
        <w:t>available via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the text box</w:t>
      </w:r>
      <w:r w:rsidR="001D26CD" w:rsidRPr="00F649AF">
        <w:rPr>
          <w:rFonts w:ascii="Arial" w:hAnsi="Arial" w:cs="Arial"/>
          <w:color w:val="000000"/>
          <w:spacing w:val="0"/>
          <w:sz w:val="20"/>
          <w:lang w:eastAsia="en-AU"/>
        </w:rPr>
        <w:t>es</w:t>
      </w:r>
      <w:r w:rsidR="00EA0F69" w:rsidRPr="00F649AF">
        <w:rPr>
          <w:rFonts w:ascii="Arial" w:hAnsi="Arial" w:cs="Arial"/>
          <w:color w:val="000000"/>
          <w:spacing w:val="0"/>
          <w:sz w:val="20"/>
          <w:lang w:eastAsia="en-AU"/>
        </w:rPr>
        <w:t>. O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>nce completed click ‘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>save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' to return to the Details </w:t>
      </w:r>
      <w:r w:rsidR="00B96893" w:rsidRPr="00F649AF">
        <w:rPr>
          <w:rFonts w:ascii="Arial" w:hAnsi="Arial" w:cs="Arial"/>
          <w:color w:val="000000"/>
          <w:spacing w:val="0"/>
          <w:sz w:val="20"/>
          <w:lang w:eastAsia="en-AU"/>
        </w:rPr>
        <w:t>s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>creen.</w:t>
      </w:r>
    </w:p>
    <w:p w14:paraId="43EEDA49" w14:textId="77777777" w:rsidR="00992AC0" w:rsidRPr="00F649AF" w:rsidRDefault="00210FA5" w:rsidP="003C1B15">
      <w:pPr>
        <w:pStyle w:val="BulletLevel1"/>
        <w:numPr>
          <w:ilvl w:val="0"/>
          <w:numId w:val="0"/>
        </w:numPr>
        <w:tabs>
          <w:tab w:val="num" w:pos="1276"/>
        </w:tabs>
        <w:ind w:left="426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From the Details </w:t>
      </w:r>
      <w:r w:rsidR="00B96893" w:rsidRPr="00F649AF">
        <w:rPr>
          <w:rFonts w:ascii="Arial" w:hAnsi="Arial" w:cs="Arial"/>
          <w:color w:val="000000"/>
          <w:spacing w:val="0"/>
          <w:sz w:val="20"/>
          <w:lang w:eastAsia="en-AU"/>
        </w:rPr>
        <w:t>s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creen, the New Street Address Allocations document must be authenticated </w:t>
      </w:r>
      <w:r w:rsidR="00F755F3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to 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complete the process. </w:t>
      </w:r>
    </w:p>
    <w:p w14:paraId="3D38EB93" w14:textId="77777777" w:rsidR="00992AC0" w:rsidRPr="00F649AF" w:rsidRDefault="00992AC0" w:rsidP="00992AC0">
      <w:pPr>
        <w:pStyle w:val="HeadingA"/>
        <w:numPr>
          <w:ilvl w:val="1"/>
          <w:numId w:val="5"/>
        </w:numPr>
        <w:tabs>
          <w:tab w:val="clear" w:pos="1218"/>
        </w:tabs>
        <w:ind w:left="0" w:firstLine="0"/>
        <w:rPr>
          <w:rFonts w:ascii="VIC" w:hAnsi="VIC"/>
          <w:color w:val="007DB9"/>
        </w:rPr>
      </w:pPr>
      <w:r>
        <w:rPr>
          <w:color w:val="000000"/>
          <w:sz w:val="20"/>
        </w:rPr>
        <w:br w:type="page"/>
      </w:r>
      <w:r w:rsidRPr="00F649AF">
        <w:rPr>
          <w:rFonts w:ascii="VIC" w:hAnsi="VIC"/>
          <w:color w:val="007DB9"/>
        </w:rPr>
        <w:lastRenderedPageBreak/>
        <w:t>Recheck Street Addressing</w:t>
      </w:r>
    </w:p>
    <w:p w14:paraId="4BB24410" w14:textId="77777777" w:rsidR="00BB1774" w:rsidRPr="00F649AF" w:rsidRDefault="00E075C8" w:rsidP="00992AC0">
      <w:pPr>
        <w:pStyle w:val="BulletLevel1"/>
        <w:numPr>
          <w:ilvl w:val="0"/>
          <w:numId w:val="0"/>
        </w:numPr>
        <w:tabs>
          <w:tab w:val="num" w:pos="1276"/>
        </w:tabs>
        <w:ind w:left="426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>After street addressing has been supplied, but prior to certification, the Applicant Contact</w:t>
      </w:r>
      <w:r w:rsidR="00D85491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may </w:t>
      </w:r>
      <w:r w:rsidR="007A7F34" w:rsidRPr="00F649AF">
        <w:rPr>
          <w:rFonts w:ascii="Arial" w:hAnsi="Arial" w:cs="Arial"/>
          <w:color w:val="000000"/>
          <w:spacing w:val="0"/>
          <w:sz w:val="20"/>
          <w:lang w:eastAsia="en-AU"/>
        </w:rPr>
        <w:t>choose to modify the plan.  If changes to the plan effect previously supplied addressing (</w:t>
      </w:r>
      <w:proofErr w:type="gramStart"/>
      <w:r w:rsidR="007C418B" w:rsidRPr="00F649AF">
        <w:rPr>
          <w:rFonts w:ascii="Arial" w:hAnsi="Arial" w:cs="Arial"/>
          <w:color w:val="000000"/>
          <w:spacing w:val="0"/>
          <w:sz w:val="20"/>
          <w:lang w:eastAsia="en-AU"/>
        </w:rPr>
        <w:t>i.e.</w:t>
      </w:r>
      <w:proofErr w:type="gramEnd"/>
      <w:r w:rsidR="007A7F34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the new plan version </w:t>
      </w:r>
      <w:r w:rsidR="00D85491" w:rsidRPr="00F649AF">
        <w:rPr>
          <w:rFonts w:ascii="Arial" w:hAnsi="Arial" w:cs="Arial"/>
          <w:color w:val="000000"/>
          <w:spacing w:val="0"/>
          <w:sz w:val="20"/>
          <w:lang w:eastAsia="en-AU"/>
        </w:rPr>
        <w:t>modif</w:t>
      </w:r>
      <w:r w:rsidR="007A7F34" w:rsidRPr="00F649AF">
        <w:rPr>
          <w:rFonts w:ascii="Arial" w:hAnsi="Arial" w:cs="Arial"/>
          <w:color w:val="000000"/>
          <w:spacing w:val="0"/>
          <w:sz w:val="20"/>
          <w:lang w:eastAsia="en-AU"/>
        </w:rPr>
        <w:t>ies</w:t>
      </w:r>
      <w:r w:rsidR="00D85491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the parcel structure of the plan</w:t>
      </w:r>
      <w:r w:rsidR="007A7F34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), then the Responsible Authority will have the opportunity to recheck addressing. </w:t>
      </w:r>
    </w:p>
    <w:p w14:paraId="10E9F59A" w14:textId="32BDB14A" w:rsidR="00D85491" w:rsidRPr="00F649AF" w:rsidRDefault="00D85491" w:rsidP="00992AC0">
      <w:pPr>
        <w:pStyle w:val="BulletLevel1"/>
        <w:numPr>
          <w:ilvl w:val="0"/>
          <w:numId w:val="0"/>
        </w:numPr>
        <w:tabs>
          <w:tab w:val="num" w:pos="1276"/>
        </w:tabs>
        <w:ind w:left="426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When the plan is modified, SPEAR asks the surveyor if the parcellation is being modified at all, and if </w:t>
      </w:r>
      <w:r w:rsidR="00AF1678">
        <w:rPr>
          <w:rFonts w:ascii="Arial" w:hAnsi="Arial" w:cs="Arial"/>
          <w:color w:val="000000"/>
          <w:spacing w:val="0"/>
          <w:sz w:val="20"/>
          <w:lang w:eastAsia="en-AU"/>
        </w:rPr>
        <w:t>so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, </w:t>
      </w:r>
      <w:r w:rsidR="00DF36D2" w:rsidRPr="00F649AF">
        <w:rPr>
          <w:rFonts w:ascii="Arial" w:hAnsi="Arial" w:cs="Arial"/>
          <w:color w:val="000000"/>
          <w:spacing w:val="0"/>
          <w:sz w:val="20"/>
          <w:lang w:eastAsia="en-AU"/>
        </w:rPr>
        <w:t>the Responsible Authority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will </w:t>
      </w:r>
      <w:r w:rsidR="00DF36D2" w:rsidRPr="00F649AF">
        <w:rPr>
          <w:rFonts w:ascii="Arial" w:hAnsi="Arial" w:cs="Arial"/>
          <w:color w:val="000000"/>
          <w:spacing w:val="0"/>
          <w:sz w:val="20"/>
          <w:lang w:eastAsia="en-AU"/>
        </w:rPr>
        <w:t>have a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mandatory action</w:t>
      </w:r>
      <w:r w:rsidR="00DF36D2"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 to ‘Recheck New Street Address Allocations’</w:t>
      </w: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. </w:t>
      </w:r>
    </w:p>
    <w:p w14:paraId="7A7FDBF9" w14:textId="3AA0D07E" w:rsidR="00417959" w:rsidRPr="00F649AF" w:rsidRDefault="00395951" w:rsidP="00992AC0">
      <w:pPr>
        <w:pStyle w:val="BulletLevel1"/>
        <w:numPr>
          <w:ilvl w:val="0"/>
          <w:numId w:val="0"/>
        </w:numPr>
        <w:tabs>
          <w:tab w:val="num" w:pos="1276"/>
        </w:tabs>
        <w:ind w:left="426"/>
        <w:rPr>
          <w:rFonts w:ascii="Arial" w:hAnsi="Arial" w:cs="Arial"/>
          <w:color w:val="000000"/>
          <w:spacing w:val="0"/>
          <w:sz w:val="20"/>
          <w:lang w:eastAsia="en-AU"/>
        </w:rPr>
      </w:pPr>
      <w:r>
        <w:rPr>
          <w:rFonts w:ascii="Arial" w:hAnsi="Arial" w:cs="Arial"/>
          <w:noProof/>
        </w:rPr>
        <w:drawing>
          <wp:inline distT="0" distB="0" distL="0" distR="0" wp14:anchorId="625ABE1B" wp14:editId="03DEA0CC">
            <wp:extent cx="3511550" cy="895350"/>
            <wp:effectExtent l="19050" t="19050" r="0" b="0"/>
            <wp:docPr id="3" name="Picture 1" descr="Screen image of actions to recheck street addressing in S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Screen image of actions to recheck street addressing in SPEAR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0" cy="8953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626E728" w14:textId="77777777" w:rsidR="00D85491" w:rsidRPr="00F649AF" w:rsidRDefault="00D85491" w:rsidP="00992AC0">
      <w:pPr>
        <w:pStyle w:val="BulletLevel1"/>
        <w:numPr>
          <w:ilvl w:val="0"/>
          <w:numId w:val="0"/>
        </w:numPr>
        <w:tabs>
          <w:tab w:val="num" w:pos="1276"/>
        </w:tabs>
        <w:ind w:left="426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color w:val="000000"/>
          <w:spacing w:val="0"/>
          <w:sz w:val="20"/>
          <w:lang w:eastAsia="en-AU"/>
        </w:rPr>
        <w:t xml:space="preserve">Clicking on the action will </w:t>
      </w:r>
      <w:r w:rsidR="007A7F34" w:rsidRPr="00F649AF">
        <w:rPr>
          <w:rFonts w:ascii="Arial" w:hAnsi="Arial" w:cs="Arial"/>
          <w:color w:val="000000"/>
          <w:spacing w:val="0"/>
          <w:sz w:val="20"/>
          <w:lang w:eastAsia="en-AU"/>
        </w:rPr>
        <w:t>prompt the user to consider the addressing requirement:</w:t>
      </w:r>
    </w:p>
    <w:p w14:paraId="6D7E9B35" w14:textId="54237AD3" w:rsidR="00D85491" w:rsidRPr="00F649AF" w:rsidRDefault="00395951" w:rsidP="00992AC0">
      <w:pPr>
        <w:pStyle w:val="BulletLevel1"/>
        <w:numPr>
          <w:ilvl w:val="0"/>
          <w:numId w:val="0"/>
        </w:numPr>
        <w:tabs>
          <w:tab w:val="num" w:pos="1276"/>
        </w:tabs>
        <w:ind w:left="426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4E3C00ED" wp14:editId="667006A4">
            <wp:extent cx="5727700" cy="2184400"/>
            <wp:effectExtent l="19050" t="19050" r="25400" b="25400"/>
            <wp:docPr id="4" name="Picture 4" descr="Screen image of recheck requirements for new street address allocations in SPEA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 image of recheck requirements for new street address allocations in SPEAR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1844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D152A81" w14:textId="77777777" w:rsidR="00E060A2" w:rsidRPr="00F649AF" w:rsidRDefault="00E060A2" w:rsidP="00992AC0">
      <w:pPr>
        <w:pStyle w:val="BulletLevel1"/>
        <w:numPr>
          <w:ilvl w:val="0"/>
          <w:numId w:val="0"/>
        </w:numPr>
        <w:tabs>
          <w:tab w:val="num" w:pos="1276"/>
        </w:tabs>
        <w:ind w:left="426"/>
        <w:rPr>
          <w:rFonts w:ascii="Arial" w:hAnsi="Arial" w:cs="Arial"/>
          <w:noProof/>
          <w:sz w:val="20"/>
        </w:rPr>
      </w:pPr>
      <w:r w:rsidRPr="00F649AF">
        <w:rPr>
          <w:rFonts w:ascii="Arial" w:hAnsi="Arial" w:cs="Arial"/>
          <w:noProof/>
          <w:sz w:val="20"/>
        </w:rPr>
        <w:t>Selecting the ‘No changes required to New Street Address Allocations’ option will close the action and leave the existing addressing as is.</w:t>
      </w:r>
    </w:p>
    <w:p w14:paraId="200C6038" w14:textId="77777777" w:rsidR="00E060A2" w:rsidRPr="00F649AF" w:rsidRDefault="00E060A2" w:rsidP="00992AC0">
      <w:pPr>
        <w:pStyle w:val="BulletLevel1"/>
        <w:numPr>
          <w:ilvl w:val="0"/>
          <w:numId w:val="0"/>
        </w:numPr>
        <w:tabs>
          <w:tab w:val="num" w:pos="1276"/>
        </w:tabs>
        <w:ind w:left="426"/>
        <w:rPr>
          <w:rFonts w:ascii="Arial" w:hAnsi="Arial" w:cs="Arial"/>
          <w:color w:val="000000"/>
          <w:spacing w:val="0"/>
          <w:sz w:val="20"/>
          <w:lang w:eastAsia="en-AU"/>
        </w:rPr>
      </w:pPr>
      <w:r w:rsidRPr="00F649AF">
        <w:rPr>
          <w:rFonts w:ascii="Arial" w:hAnsi="Arial" w:cs="Arial"/>
          <w:noProof/>
          <w:sz w:val="20"/>
        </w:rPr>
        <w:t xml:space="preserve">Selecting the ‘Modify New Street Address Allocations’ will take </w:t>
      </w:r>
      <w:r w:rsidR="007A7F34" w:rsidRPr="00F649AF">
        <w:rPr>
          <w:rFonts w:ascii="Arial" w:hAnsi="Arial" w:cs="Arial"/>
          <w:noProof/>
          <w:sz w:val="20"/>
        </w:rPr>
        <w:t>the user</w:t>
      </w:r>
      <w:r w:rsidRPr="00F649AF">
        <w:rPr>
          <w:rFonts w:ascii="Arial" w:hAnsi="Arial" w:cs="Arial"/>
          <w:noProof/>
          <w:sz w:val="20"/>
        </w:rPr>
        <w:t xml:space="preserve"> to the ‘Confirm / Modify New Street Address Allocations’ screen where </w:t>
      </w:r>
      <w:r w:rsidR="007A7F34" w:rsidRPr="00F649AF">
        <w:rPr>
          <w:rFonts w:ascii="Arial" w:hAnsi="Arial" w:cs="Arial"/>
          <w:noProof/>
          <w:sz w:val="20"/>
        </w:rPr>
        <w:t xml:space="preserve">addressing can be modified. </w:t>
      </w:r>
    </w:p>
    <w:p w14:paraId="15D41784" w14:textId="77777777" w:rsidR="00BB1774" w:rsidRDefault="00417959" w:rsidP="00F649AF">
      <w:pPr>
        <w:pStyle w:val="UserGuideHeading"/>
        <w:pBdr>
          <w:bottom w:val="none" w:sz="0" w:space="0" w:color="auto"/>
        </w:pBdr>
        <w:ind w:left="0" w:firstLine="0"/>
      </w:pPr>
      <w:r>
        <w:br w:type="page"/>
      </w:r>
    </w:p>
    <w:p w14:paraId="0496EE43" w14:textId="77777777" w:rsidR="00C30EC3" w:rsidRPr="00F649AF" w:rsidRDefault="00C30EC3" w:rsidP="00F649AF">
      <w:pPr>
        <w:pStyle w:val="HeadingA"/>
        <w:pBdr>
          <w:top w:val="single" w:sz="4" w:space="1" w:color="007DB9"/>
        </w:pBdr>
        <w:rPr>
          <w:rFonts w:ascii="VIC" w:hAnsi="VIC"/>
          <w:color w:val="007DB9"/>
        </w:rPr>
      </w:pPr>
      <w:bookmarkStart w:id="11" w:name="_Toc73956986"/>
      <w:r w:rsidRPr="00F649AF">
        <w:rPr>
          <w:rFonts w:ascii="VIC" w:hAnsi="VIC"/>
          <w:color w:val="007DB9"/>
        </w:rPr>
        <w:t>Need more information?</w:t>
      </w:r>
    </w:p>
    <w:p w14:paraId="2D3F2282" w14:textId="77777777" w:rsidR="00C30EC3" w:rsidRPr="00F649AF" w:rsidRDefault="00C30EC3" w:rsidP="00C30EC3">
      <w:p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F649AF">
        <w:rPr>
          <w:rFonts w:ascii="Arial" w:hAnsi="Arial" w:cs="Arial"/>
          <w:color w:val="000000"/>
          <w:lang w:eastAsia="en-AU"/>
        </w:rPr>
        <w:t>Further information on this topic can be found by:</w:t>
      </w:r>
    </w:p>
    <w:p w14:paraId="6A1BA878" w14:textId="77777777" w:rsidR="00C30EC3" w:rsidRPr="00F649AF" w:rsidRDefault="00C30EC3" w:rsidP="00C30EC3">
      <w:pPr>
        <w:numPr>
          <w:ilvl w:val="0"/>
          <w:numId w:val="23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F649AF">
        <w:rPr>
          <w:rFonts w:ascii="Arial" w:hAnsi="Arial" w:cs="Arial"/>
          <w:color w:val="000000"/>
          <w:lang w:eastAsia="en-AU"/>
        </w:rPr>
        <w:t xml:space="preserve">Visiting the SPEAR website </w:t>
      </w:r>
      <w:hyperlink r:id="rId20" w:history="1">
        <w:r w:rsidRPr="00F649AF">
          <w:rPr>
            <w:rStyle w:val="Hyperlink"/>
            <w:rFonts w:ascii="Arial" w:hAnsi="Arial" w:cs="Arial"/>
            <w:lang w:eastAsia="en-AU"/>
          </w:rPr>
          <w:t>www.spear.land.vic.gov.au/SPEAR</w:t>
        </w:r>
      </w:hyperlink>
      <w:r w:rsidRPr="00F649AF">
        <w:rPr>
          <w:rFonts w:ascii="Arial" w:hAnsi="Arial" w:cs="Arial"/>
          <w:color w:val="000000"/>
          <w:lang w:eastAsia="en-AU"/>
        </w:rPr>
        <w:t xml:space="preserve"> </w:t>
      </w:r>
    </w:p>
    <w:p w14:paraId="421AFC3A" w14:textId="77777777" w:rsidR="00C30EC3" w:rsidRPr="00F649AF" w:rsidRDefault="00C30EC3" w:rsidP="00C30EC3">
      <w:pPr>
        <w:numPr>
          <w:ilvl w:val="0"/>
          <w:numId w:val="23"/>
        </w:numPr>
        <w:spacing w:before="120" w:after="120"/>
        <w:jc w:val="both"/>
        <w:rPr>
          <w:rFonts w:ascii="Arial" w:hAnsi="Arial" w:cs="Arial"/>
          <w:color w:val="000000"/>
          <w:lang w:eastAsia="en-AU"/>
        </w:rPr>
      </w:pPr>
      <w:r w:rsidRPr="00F649AF">
        <w:rPr>
          <w:rFonts w:ascii="Arial" w:hAnsi="Arial" w:cs="Arial"/>
          <w:color w:val="000000"/>
          <w:lang w:eastAsia="en-AU"/>
        </w:rPr>
        <w:t xml:space="preserve">Contacting the SPEAR Service Desk on </w:t>
      </w:r>
      <w:r w:rsidR="000918A0" w:rsidRPr="00F649AF">
        <w:rPr>
          <w:rFonts w:ascii="Arial" w:hAnsi="Arial" w:cs="Arial"/>
          <w:color w:val="000000"/>
          <w:lang w:eastAsia="en-AU"/>
        </w:rPr>
        <w:t>9194 0612</w:t>
      </w:r>
      <w:r w:rsidRPr="00F649AF">
        <w:rPr>
          <w:rFonts w:ascii="Arial" w:hAnsi="Arial" w:cs="Arial"/>
          <w:color w:val="000000"/>
          <w:lang w:eastAsia="en-AU"/>
        </w:rPr>
        <w:t xml:space="preserve"> or email </w:t>
      </w:r>
      <w:hyperlink r:id="rId21" w:history="1">
        <w:r w:rsidR="00BB1774" w:rsidRPr="00F649AF">
          <w:rPr>
            <w:rStyle w:val="Hyperlink"/>
            <w:rFonts w:ascii="Arial" w:hAnsi="Arial" w:cs="Arial"/>
            <w:lang w:eastAsia="en-AU"/>
          </w:rPr>
          <w:t>spear.info@delwp.vic.gov.au</w:t>
        </w:r>
      </w:hyperlink>
      <w:r w:rsidRPr="00F649AF">
        <w:rPr>
          <w:rFonts w:ascii="Arial" w:hAnsi="Arial" w:cs="Arial"/>
          <w:color w:val="000000"/>
          <w:lang w:eastAsia="en-AU"/>
        </w:rPr>
        <w:t xml:space="preserve">   </w:t>
      </w:r>
    </w:p>
    <w:p w14:paraId="204B27D8" w14:textId="77777777" w:rsidR="00C30EC3" w:rsidRPr="00F649AF" w:rsidRDefault="00C30EC3" w:rsidP="00C30EC3">
      <w:pPr>
        <w:numPr>
          <w:ilvl w:val="0"/>
          <w:numId w:val="23"/>
        </w:numPr>
        <w:spacing w:before="120" w:after="120"/>
        <w:jc w:val="both"/>
        <w:rPr>
          <w:rFonts w:ascii="Arial" w:hAnsi="Arial" w:cs="Arial"/>
          <w:sz w:val="18"/>
        </w:rPr>
      </w:pPr>
      <w:r w:rsidRPr="00F649AF">
        <w:rPr>
          <w:rFonts w:ascii="Arial" w:hAnsi="Arial" w:cs="Arial"/>
          <w:color w:val="000000"/>
          <w:lang w:eastAsia="en-AU"/>
        </w:rPr>
        <w:t xml:space="preserve">Selecting the </w:t>
      </w:r>
      <w:r w:rsidRPr="00F649AF">
        <w:rPr>
          <w:rFonts w:ascii="Arial" w:hAnsi="Arial" w:cs="Arial"/>
          <w:color w:val="000000"/>
          <w:u w:val="single"/>
          <w:lang w:eastAsia="en-AU"/>
        </w:rPr>
        <w:t>Help</w:t>
      </w:r>
      <w:r w:rsidRPr="00F649AF">
        <w:rPr>
          <w:rFonts w:ascii="Arial" w:hAnsi="Arial" w:cs="Arial"/>
          <w:color w:val="000000"/>
          <w:lang w:eastAsia="en-AU"/>
        </w:rPr>
        <w:t xml:space="preserve"> link in the relevant area of the system.</w:t>
      </w:r>
    </w:p>
    <w:bookmarkEnd w:id="11"/>
    <w:p w14:paraId="7E445D16" w14:textId="77777777" w:rsidR="00546311" w:rsidRPr="00EE7274" w:rsidRDefault="00546311" w:rsidP="00C30EC3">
      <w:pPr>
        <w:pStyle w:val="HeadingA"/>
        <w:rPr>
          <w:color w:val="000000"/>
        </w:rPr>
      </w:pPr>
    </w:p>
    <w:sectPr w:rsidR="00546311" w:rsidRPr="00EE7274" w:rsidSect="00EE7274">
      <w:headerReference w:type="even" r:id="rId22"/>
      <w:headerReference w:type="default" r:id="rId23"/>
      <w:footerReference w:type="default" r:id="rId24"/>
      <w:headerReference w:type="first" r:id="rId25"/>
      <w:pgSz w:w="11906" w:h="16838" w:code="9"/>
      <w:pgMar w:top="1701" w:right="1134" w:bottom="1701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2E62E" w14:textId="77777777" w:rsidR="00074E75" w:rsidRDefault="00074E75">
      <w:r>
        <w:separator/>
      </w:r>
    </w:p>
  </w:endnote>
  <w:endnote w:type="continuationSeparator" w:id="0">
    <w:p w14:paraId="71EB1BB6" w14:textId="77777777" w:rsidR="00074E75" w:rsidRDefault="00074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9304" w14:textId="7EA51AE5" w:rsidR="009110D9" w:rsidRPr="00610600" w:rsidRDefault="00395951" w:rsidP="003117F5">
    <w:pPr>
      <w:pStyle w:val="Footer"/>
      <w:pBdr>
        <w:top w:val="none" w:sz="0" w:space="0" w:color="auto"/>
      </w:pBdr>
      <w:rPr>
        <w:rFonts w:ascii="Tahoma" w:hAnsi="Tahoma" w:cs="Tahoma"/>
        <w:b/>
        <w:color w:val="000000" w:themeColor="text1"/>
        <w:sz w:val="18"/>
        <w:szCs w:val="18"/>
      </w:rPr>
    </w:pPr>
    <w:r w:rsidRPr="00610600">
      <w:rPr>
        <w:rFonts w:ascii="Tahoma" w:hAnsi="Tahoma" w:cs="Tahoma"/>
        <w:b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974B6B3" wp14:editId="7CBE63ED">
              <wp:simplePos x="0" y="0"/>
              <wp:positionH relativeFrom="page">
                <wp:posOffset>0</wp:posOffset>
              </wp:positionH>
              <wp:positionV relativeFrom="page">
                <wp:posOffset>10126345</wp:posOffset>
              </wp:positionV>
              <wp:extent cx="7560310" cy="273685"/>
              <wp:effectExtent l="0" t="0" r="0" b="12065"/>
              <wp:wrapNone/>
              <wp:docPr id="1" name="MSIPCMfa654a3ebfbd4da954f8126b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BBD4E2" w14:textId="4AE2AD2E" w:rsidR="00F649AF" w:rsidRPr="00F649AF" w:rsidRDefault="00F649AF" w:rsidP="00F649AF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F649AF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4B6B3" id="_x0000_t202" coordsize="21600,21600" o:spt="202" path="m,l,21600r21600,l21600,xe">
              <v:stroke joinstyle="miter"/>
              <v:path gradientshapeok="t" o:connecttype="rect"/>
            </v:shapetype>
            <v:shape id="MSIPCMfa654a3ebfbd4da954f8126b" o:spid="_x0000_s1026" type="#_x0000_t202" alt="&quot;&quot;" style="position:absolute;margin-left:0;margin-top:797.35pt;width:595.3pt;height:21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" o:allowincell="f" filled="f" stroked="f">
              <v:textbox inset=",0,,0">
                <w:txbxContent>
                  <w:p w14:paraId="12BBD4E2" w14:textId="4AE2AD2E" w:rsidR="00F649AF" w:rsidRPr="00F649AF" w:rsidRDefault="00F649AF" w:rsidP="00F649AF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F649AF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10D9" w:rsidRPr="00610600">
      <w:rPr>
        <w:rFonts w:ascii="Tahoma" w:hAnsi="Tahoma" w:cs="Tahoma"/>
        <w:b/>
        <w:color w:val="000000" w:themeColor="text1"/>
        <w:sz w:val="18"/>
        <w:szCs w:val="18"/>
      </w:rPr>
      <w:t xml:space="preserve">USER GUIDE </w:t>
    </w:r>
    <w:r w:rsidR="00BE57B6" w:rsidRPr="00610600">
      <w:rPr>
        <w:rFonts w:ascii="Tahoma" w:hAnsi="Tahoma" w:cs="Tahoma"/>
        <w:b/>
        <w:color w:val="000000" w:themeColor="text1"/>
        <w:sz w:val="18"/>
        <w:szCs w:val="18"/>
      </w:rPr>
      <w:t>45</w:t>
    </w:r>
    <w:r w:rsidR="009110D9" w:rsidRPr="00610600">
      <w:rPr>
        <w:rFonts w:ascii="Tahoma" w:hAnsi="Tahoma" w:cs="Tahoma"/>
        <w:b/>
        <w:color w:val="000000" w:themeColor="text1"/>
        <w:sz w:val="18"/>
        <w:szCs w:val="18"/>
      </w:rPr>
      <w:t xml:space="preserve"> for SPEAR users </w:t>
    </w:r>
    <w:r w:rsidR="0012102D" w:rsidRPr="00610600">
      <w:rPr>
        <w:rFonts w:ascii="Tahoma" w:hAnsi="Tahoma" w:cs="Tahoma"/>
        <w:b/>
        <w:color w:val="000000" w:themeColor="text1"/>
        <w:sz w:val="18"/>
        <w:szCs w:val="18"/>
      </w:rPr>
      <w:tab/>
    </w:r>
    <w:r w:rsidR="0012102D" w:rsidRPr="00610600">
      <w:rPr>
        <w:rFonts w:ascii="Tahoma" w:hAnsi="Tahoma" w:cs="Tahoma"/>
        <w:b/>
        <w:color w:val="000000" w:themeColor="text1"/>
        <w:sz w:val="18"/>
        <w:szCs w:val="18"/>
      </w:rPr>
      <w:tab/>
    </w:r>
    <w:r w:rsidR="009110D9" w:rsidRPr="00610600">
      <w:rPr>
        <w:rFonts w:ascii="Tahoma" w:hAnsi="Tahoma" w:cs="Tahoma"/>
        <w:b/>
        <w:color w:val="000000" w:themeColor="text1"/>
        <w:sz w:val="18"/>
        <w:szCs w:val="18"/>
      </w:rPr>
      <w:t xml:space="preserve">Page </w:t>
    </w:r>
    <w:r w:rsidR="009110D9" w:rsidRPr="00610600">
      <w:rPr>
        <w:rFonts w:ascii="Tahoma" w:hAnsi="Tahoma" w:cs="Tahoma"/>
        <w:b/>
        <w:color w:val="000000" w:themeColor="text1"/>
        <w:sz w:val="18"/>
        <w:szCs w:val="18"/>
      </w:rPr>
      <w:fldChar w:fldCharType="begin"/>
    </w:r>
    <w:r w:rsidR="009110D9" w:rsidRPr="00610600">
      <w:rPr>
        <w:rFonts w:ascii="Tahoma" w:hAnsi="Tahoma" w:cs="Tahoma"/>
        <w:b/>
        <w:color w:val="000000" w:themeColor="text1"/>
        <w:sz w:val="18"/>
        <w:szCs w:val="18"/>
      </w:rPr>
      <w:instrText xml:space="preserve"> PAGE </w:instrText>
    </w:r>
    <w:r w:rsidR="009110D9" w:rsidRPr="00610600">
      <w:rPr>
        <w:rFonts w:ascii="Tahoma" w:hAnsi="Tahoma" w:cs="Tahoma"/>
        <w:b/>
        <w:color w:val="000000" w:themeColor="text1"/>
        <w:sz w:val="18"/>
        <w:szCs w:val="18"/>
      </w:rPr>
      <w:fldChar w:fldCharType="separate"/>
    </w:r>
    <w:r w:rsidR="00F93F40" w:rsidRPr="00610600">
      <w:rPr>
        <w:rFonts w:ascii="Tahoma" w:hAnsi="Tahoma" w:cs="Tahoma"/>
        <w:b/>
        <w:noProof/>
        <w:color w:val="000000" w:themeColor="text1"/>
        <w:sz w:val="18"/>
        <w:szCs w:val="18"/>
      </w:rPr>
      <w:t>3</w:t>
    </w:r>
    <w:r w:rsidR="009110D9" w:rsidRPr="00610600">
      <w:rPr>
        <w:rFonts w:ascii="Tahoma" w:hAnsi="Tahoma" w:cs="Tahoma"/>
        <w:b/>
        <w:color w:val="000000" w:themeColor="text1"/>
        <w:sz w:val="18"/>
        <w:szCs w:val="18"/>
      </w:rPr>
      <w:fldChar w:fldCharType="end"/>
    </w:r>
    <w:r w:rsidR="009110D9" w:rsidRPr="00610600">
      <w:rPr>
        <w:rFonts w:ascii="Tahoma" w:hAnsi="Tahoma" w:cs="Tahoma"/>
        <w:b/>
        <w:color w:val="000000" w:themeColor="text1"/>
        <w:sz w:val="18"/>
        <w:szCs w:val="18"/>
      </w:rPr>
      <w:t>/</w:t>
    </w:r>
    <w:r w:rsidR="009110D9" w:rsidRPr="00610600">
      <w:rPr>
        <w:rStyle w:val="PageNumber"/>
        <w:rFonts w:ascii="Tahoma" w:hAnsi="Tahoma" w:cs="Tahoma"/>
        <w:b/>
        <w:color w:val="000000" w:themeColor="text1"/>
        <w:sz w:val="18"/>
        <w:szCs w:val="18"/>
      </w:rPr>
      <w:fldChar w:fldCharType="begin"/>
    </w:r>
    <w:r w:rsidR="009110D9" w:rsidRPr="00610600">
      <w:rPr>
        <w:rStyle w:val="PageNumber"/>
        <w:rFonts w:ascii="Tahoma" w:hAnsi="Tahoma" w:cs="Tahoma"/>
        <w:b/>
        <w:color w:val="000000" w:themeColor="text1"/>
        <w:sz w:val="18"/>
        <w:szCs w:val="18"/>
      </w:rPr>
      <w:instrText xml:space="preserve"> NUMPAGES </w:instrText>
    </w:r>
    <w:r w:rsidR="009110D9" w:rsidRPr="00610600">
      <w:rPr>
        <w:rStyle w:val="PageNumber"/>
        <w:rFonts w:ascii="Tahoma" w:hAnsi="Tahoma" w:cs="Tahoma"/>
        <w:b/>
        <w:color w:val="000000" w:themeColor="text1"/>
        <w:sz w:val="18"/>
        <w:szCs w:val="18"/>
      </w:rPr>
      <w:fldChar w:fldCharType="separate"/>
    </w:r>
    <w:r w:rsidR="00F93F40" w:rsidRPr="00610600">
      <w:rPr>
        <w:rStyle w:val="PageNumber"/>
        <w:rFonts w:ascii="Tahoma" w:hAnsi="Tahoma" w:cs="Tahoma"/>
        <w:b/>
        <w:noProof/>
        <w:color w:val="000000" w:themeColor="text1"/>
        <w:sz w:val="18"/>
        <w:szCs w:val="18"/>
      </w:rPr>
      <w:t>3</w:t>
    </w:r>
    <w:r w:rsidR="009110D9" w:rsidRPr="00610600">
      <w:rPr>
        <w:rStyle w:val="PageNumber"/>
        <w:rFonts w:ascii="Tahoma" w:hAnsi="Tahoma" w:cs="Tahoma"/>
        <w:b/>
        <w:color w:val="000000" w:themeColor="text1"/>
        <w:sz w:val="18"/>
        <w:szCs w:val="18"/>
      </w:rPr>
      <w:fldChar w:fldCharType="end"/>
    </w:r>
    <w:r w:rsidR="009110D9" w:rsidRPr="00610600">
      <w:rPr>
        <w:rFonts w:ascii="Tahoma" w:hAnsi="Tahoma" w:cs="Tahoma"/>
        <w:b/>
        <w:color w:val="000000" w:themeColor="text1"/>
        <w:sz w:val="18"/>
        <w:szCs w:val="18"/>
      </w:rPr>
      <w:t xml:space="preserve"> </w:t>
    </w:r>
  </w:p>
  <w:p w14:paraId="1A14F02D" w14:textId="17E3C136" w:rsidR="009110D9" w:rsidRPr="00610600" w:rsidRDefault="00610600" w:rsidP="003117F5">
    <w:pPr>
      <w:pStyle w:val="Footer"/>
      <w:pBdr>
        <w:top w:val="none" w:sz="0" w:space="0" w:color="auto"/>
      </w:pBdr>
      <w:rPr>
        <w:rFonts w:ascii="Tahoma" w:hAnsi="Tahoma" w:cs="Tahoma"/>
        <w:color w:val="000000" w:themeColor="text1"/>
        <w:sz w:val="18"/>
        <w:szCs w:val="18"/>
      </w:rPr>
    </w:pPr>
    <w:r w:rsidRPr="00610600">
      <w:rPr>
        <w:rFonts w:ascii="Tahoma" w:hAnsi="Tahoma" w:cs="Tahoma"/>
        <w:color w:val="000000" w:themeColor="text1"/>
        <w:sz w:val="18"/>
        <w:szCs w:val="18"/>
      </w:rPr>
      <w:t>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C32F" w14:textId="77777777" w:rsidR="00074E75" w:rsidRDefault="00074E75">
      <w:r>
        <w:separator/>
      </w:r>
    </w:p>
  </w:footnote>
  <w:footnote w:type="continuationSeparator" w:id="0">
    <w:p w14:paraId="1470881D" w14:textId="77777777" w:rsidR="00074E75" w:rsidRDefault="00074E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AC9FD" w14:textId="1FA94483" w:rsidR="009110D9" w:rsidRDefault="0079163E">
    <w:pPr>
      <w:pStyle w:val="Header"/>
    </w:pPr>
    <w:r>
      <w:rPr>
        <w:noProof/>
      </w:rPr>
      <w:pict w14:anchorId="3BB628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129141" o:spid="_x0000_s2063" type="#_x0000_t75" style="position:absolute;margin-left:0;margin-top:0;width:457.95pt;height:671.5pt;z-index:-251657216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8B01" w14:textId="56354CEB" w:rsidR="009110D9" w:rsidRDefault="0079163E">
    <w:pPr>
      <w:pStyle w:val="Header"/>
    </w:pPr>
    <w:r>
      <w:rPr>
        <w:noProof/>
      </w:rPr>
      <w:pict w14:anchorId="55D4B4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129142" o:spid="_x0000_s2064" type="#_x0000_t75" style="position:absolute;margin-left:-58.65pt;margin-top:-85.45pt;width:597.2pt;height:875.7pt;z-index:-251656192;mso-position-horizontal-relative:margin;mso-position-vertical-relative:margin" o:allowincell="f">
          <v:imagedata r:id="rId1" o:title="User GUide top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5F8B4" w14:textId="11B837C2" w:rsidR="009110D9" w:rsidRDefault="0079163E">
    <w:pPr>
      <w:pStyle w:val="Header"/>
    </w:pPr>
    <w:r>
      <w:rPr>
        <w:noProof/>
      </w:rPr>
      <w:pict w14:anchorId="633FB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7129140" o:spid="_x0000_s2062" type="#_x0000_t75" style="position:absolute;margin-left:0;margin-top:0;width:457.95pt;height:671.5pt;z-index:-251658240;mso-position-horizontal:center;mso-position-horizontal-relative:margin;mso-position-vertical:center;mso-position-vertical-relative:margin" o:allowincell="f">
          <v:imagedata r:id="rId1" o:title="User GUide top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570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C2415"/>
    <w:multiLevelType w:val="hybridMultilevel"/>
    <w:tmpl w:val="61D4967A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A20A0"/>
    <w:multiLevelType w:val="hybridMultilevel"/>
    <w:tmpl w:val="A55C2EAA"/>
    <w:lvl w:ilvl="0" w:tplc="0C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F207E8C"/>
    <w:multiLevelType w:val="multilevel"/>
    <w:tmpl w:val="03EE0E44"/>
    <w:lvl w:ilvl="0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FCE02A5"/>
    <w:multiLevelType w:val="multilevel"/>
    <w:tmpl w:val="B5C6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497D76"/>
    <w:multiLevelType w:val="singleLevel"/>
    <w:tmpl w:val="6D8AC42A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6" w15:restartNumberingAfterBreak="0">
    <w:nsid w:val="2D252F7D"/>
    <w:multiLevelType w:val="hybridMultilevel"/>
    <w:tmpl w:val="0AAE329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000C7E"/>
    <w:multiLevelType w:val="multilevel"/>
    <w:tmpl w:val="270AF7C8"/>
    <w:lvl w:ilvl="0">
      <w:start w:val="7"/>
      <w:numFmt w:val="decimal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3502418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B794864"/>
    <w:multiLevelType w:val="singleLevel"/>
    <w:tmpl w:val="AB74F2B8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0" w15:restartNumberingAfterBreak="0">
    <w:nsid w:val="3E4A5B5E"/>
    <w:multiLevelType w:val="multilevel"/>
    <w:tmpl w:val="1AF209C8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E6D21CE"/>
    <w:multiLevelType w:val="multilevel"/>
    <w:tmpl w:val="B65EA200"/>
    <w:lvl w:ilvl="0">
      <w:start w:val="1"/>
      <w:numFmt w:val="decimal"/>
      <w:pStyle w:val="Heading1"/>
      <w:lvlText w:val="User Guide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18"/>
        </w:tabs>
        <w:ind w:left="1218" w:hanging="79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EC14543"/>
    <w:multiLevelType w:val="hybridMultilevel"/>
    <w:tmpl w:val="D42AF040"/>
    <w:lvl w:ilvl="0" w:tplc="0C0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 w15:restartNumberingAfterBreak="0">
    <w:nsid w:val="3EC96A42"/>
    <w:multiLevelType w:val="singleLevel"/>
    <w:tmpl w:val="CF3E1CF8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ascii="Symbol" w:hAnsi="Symbol" w:hint="default"/>
        <w:sz w:val="22"/>
      </w:rPr>
    </w:lvl>
  </w:abstractNum>
  <w:abstractNum w:abstractNumId="14" w15:restartNumberingAfterBreak="0">
    <w:nsid w:val="427A0FBA"/>
    <w:multiLevelType w:val="hybridMultilevel"/>
    <w:tmpl w:val="03EE0E44"/>
    <w:lvl w:ilvl="0" w:tplc="0C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386"/>
        </w:tabs>
        <w:ind w:left="43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546"/>
        </w:tabs>
        <w:ind w:left="65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500E65CE"/>
    <w:multiLevelType w:val="hybridMultilevel"/>
    <w:tmpl w:val="A3F8D0B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666412"/>
    <w:multiLevelType w:val="multilevel"/>
    <w:tmpl w:val="03EE0E44"/>
    <w:lvl w:ilvl="0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67E5846"/>
    <w:multiLevelType w:val="hybridMultilevel"/>
    <w:tmpl w:val="817C1488"/>
    <w:lvl w:ilvl="0" w:tplc="0C0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AEB2FD2"/>
    <w:multiLevelType w:val="hybridMultilevel"/>
    <w:tmpl w:val="7F764440"/>
    <w:lvl w:ilvl="0" w:tplc="0C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5C033461"/>
    <w:multiLevelType w:val="multilevel"/>
    <w:tmpl w:val="2A8454CA"/>
    <w:lvl w:ilvl="0">
      <w:start w:val="1"/>
      <w:numFmt w:val="decimal"/>
      <w:lvlText w:val="FAQ %1"/>
      <w:lvlJc w:val="left"/>
      <w:pPr>
        <w:tabs>
          <w:tab w:val="num" w:pos="1080"/>
        </w:tabs>
        <w:ind w:left="360" w:hanging="360"/>
      </w:pPr>
      <w:rPr>
        <w:rFonts w:ascii="Arial" w:hAnsi="Arial" w:hint="default"/>
        <w:sz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ascii="Arial" w:hAnsi="Arial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60880066"/>
    <w:multiLevelType w:val="hybridMultilevel"/>
    <w:tmpl w:val="CEDEB6CA"/>
    <w:lvl w:ilvl="0" w:tplc="8ED4F96A">
      <w:start w:val="1"/>
      <w:numFmt w:val="bullet"/>
      <w:lvlText w:val=""/>
      <w:lvlJc w:val="left"/>
      <w:pPr>
        <w:tabs>
          <w:tab w:val="num" w:pos="1351"/>
        </w:tabs>
        <w:ind w:left="1354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4"/>
        </w:tabs>
        <w:ind w:left="24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4"/>
        </w:tabs>
        <w:ind w:left="31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4"/>
        </w:tabs>
        <w:ind w:left="38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4"/>
        </w:tabs>
        <w:ind w:left="45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4"/>
        </w:tabs>
        <w:ind w:left="53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4"/>
        </w:tabs>
        <w:ind w:left="60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4"/>
        </w:tabs>
        <w:ind w:left="67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4"/>
        </w:tabs>
        <w:ind w:left="7474" w:hanging="360"/>
      </w:pPr>
      <w:rPr>
        <w:rFonts w:ascii="Wingdings" w:hAnsi="Wingdings" w:hint="default"/>
      </w:rPr>
    </w:lvl>
  </w:abstractNum>
  <w:abstractNum w:abstractNumId="21" w15:restartNumberingAfterBreak="0">
    <w:nsid w:val="62785FC3"/>
    <w:multiLevelType w:val="hybridMultilevel"/>
    <w:tmpl w:val="27B47A4C"/>
    <w:lvl w:ilvl="0" w:tplc="0C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642A7800"/>
    <w:multiLevelType w:val="hybridMultilevel"/>
    <w:tmpl w:val="BD76D15E"/>
    <w:lvl w:ilvl="0" w:tplc="8ED4F96A">
      <w:start w:val="1"/>
      <w:numFmt w:val="bullet"/>
      <w:lvlText w:val=""/>
      <w:lvlJc w:val="left"/>
      <w:pPr>
        <w:tabs>
          <w:tab w:val="num" w:pos="1350"/>
        </w:tabs>
        <w:ind w:left="1353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66E769FA"/>
    <w:multiLevelType w:val="hybridMultilevel"/>
    <w:tmpl w:val="D6588EAE"/>
    <w:lvl w:ilvl="0" w:tplc="02C69D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86698"/>
    <w:multiLevelType w:val="hybridMultilevel"/>
    <w:tmpl w:val="35BAA7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13"/>
  </w:num>
  <w:num w:numId="7">
    <w:abstractNumId w:val="0"/>
  </w:num>
  <w:num w:numId="8">
    <w:abstractNumId w:val="22"/>
  </w:num>
  <w:num w:numId="9">
    <w:abstractNumId w:val="20"/>
  </w:num>
  <w:num w:numId="10">
    <w:abstractNumId w:val="19"/>
  </w:num>
  <w:num w:numId="11">
    <w:abstractNumId w:val="7"/>
  </w:num>
  <w:num w:numId="12">
    <w:abstractNumId w:val="4"/>
  </w:num>
  <w:num w:numId="13">
    <w:abstractNumId w:val="1"/>
  </w:num>
  <w:num w:numId="14">
    <w:abstractNumId w:val="15"/>
  </w:num>
  <w:num w:numId="15">
    <w:abstractNumId w:val="18"/>
  </w:num>
  <w:num w:numId="16">
    <w:abstractNumId w:val="12"/>
  </w:num>
  <w:num w:numId="17">
    <w:abstractNumId w:val="21"/>
  </w:num>
  <w:num w:numId="18">
    <w:abstractNumId w:val="14"/>
  </w:num>
  <w:num w:numId="19">
    <w:abstractNumId w:val="16"/>
  </w:num>
  <w:num w:numId="20">
    <w:abstractNumId w:val="17"/>
  </w:num>
  <w:num w:numId="21">
    <w:abstractNumId w:val="3"/>
  </w:num>
  <w:num w:numId="22">
    <w:abstractNumId w:val="2"/>
  </w:num>
  <w:num w:numId="23">
    <w:abstractNumId w:val="23"/>
  </w:num>
  <w:num w:numId="24">
    <w:abstractNumId w:val="2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 fillcolor="white">
      <v:fill color="white"/>
      <o:colormru v:ext="edit" colors="#6c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B4"/>
    <w:rsid w:val="000130D4"/>
    <w:rsid w:val="00026394"/>
    <w:rsid w:val="00030DE5"/>
    <w:rsid w:val="00043DA9"/>
    <w:rsid w:val="0006276F"/>
    <w:rsid w:val="000637E3"/>
    <w:rsid w:val="000747AF"/>
    <w:rsid w:val="00074E75"/>
    <w:rsid w:val="00090D9A"/>
    <w:rsid w:val="00090FD1"/>
    <w:rsid w:val="0009151D"/>
    <w:rsid w:val="000918A0"/>
    <w:rsid w:val="0009783D"/>
    <w:rsid w:val="000A1D10"/>
    <w:rsid w:val="000D25F7"/>
    <w:rsid w:val="000E3E26"/>
    <w:rsid w:val="000E46BA"/>
    <w:rsid w:val="000F4A6E"/>
    <w:rsid w:val="00102260"/>
    <w:rsid w:val="00106C28"/>
    <w:rsid w:val="001111F6"/>
    <w:rsid w:val="0011588F"/>
    <w:rsid w:val="00117A4C"/>
    <w:rsid w:val="0012102D"/>
    <w:rsid w:val="00122404"/>
    <w:rsid w:val="00154072"/>
    <w:rsid w:val="00154FA4"/>
    <w:rsid w:val="0015653E"/>
    <w:rsid w:val="00157CFC"/>
    <w:rsid w:val="001611B4"/>
    <w:rsid w:val="00162E5D"/>
    <w:rsid w:val="00162EB3"/>
    <w:rsid w:val="00172061"/>
    <w:rsid w:val="001738FE"/>
    <w:rsid w:val="001768AE"/>
    <w:rsid w:val="00181046"/>
    <w:rsid w:val="00190D3E"/>
    <w:rsid w:val="00192B91"/>
    <w:rsid w:val="0019392A"/>
    <w:rsid w:val="001B3D91"/>
    <w:rsid w:val="001C2170"/>
    <w:rsid w:val="001C7B60"/>
    <w:rsid w:val="001D26CD"/>
    <w:rsid w:val="001D520F"/>
    <w:rsid w:val="001E35D3"/>
    <w:rsid w:val="001E46FA"/>
    <w:rsid w:val="001F29DE"/>
    <w:rsid w:val="00210FA5"/>
    <w:rsid w:val="00211F45"/>
    <w:rsid w:val="00214374"/>
    <w:rsid w:val="00225629"/>
    <w:rsid w:val="00225653"/>
    <w:rsid w:val="002261C6"/>
    <w:rsid w:val="0022680A"/>
    <w:rsid w:val="00243292"/>
    <w:rsid w:val="00273FF9"/>
    <w:rsid w:val="0027433A"/>
    <w:rsid w:val="002762EE"/>
    <w:rsid w:val="002A3CAC"/>
    <w:rsid w:val="002A4E37"/>
    <w:rsid w:val="002B3144"/>
    <w:rsid w:val="002C7B95"/>
    <w:rsid w:val="002D663D"/>
    <w:rsid w:val="00301636"/>
    <w:rsid w:val="00303A11"/>
    <w:rsid w:val="00307199"/>
    <w:rsid w:val="003117F5"/>
    <w:rsid w:val="00322997"/>
    <w:rsid w:val="00346574"/>
    <w:rsid w:val="00350653"/>
    <w:rsid w:val="003642EB"/>
    <w:rsid w:val="00380515"/>
    <w:rsid w:val="003808E1"/>
    <w:rsid w:val="00391037"/>
    <w:rsid w:val="0039172A"/>
    <w:rsid w:val="00395951"/>
    <w:rsid w:val="003A0E34"/>
    <w:rsid w:val="003A1867"/>
    <w:rsid w:val="003A198E"/>
    <w:rsid w:val="003A35D1"/>
    <w:rsid w:val="003B5F8A"/>
    <w:rsid w:val="003C1B15"/>
    <w:rsid w:val="003C26E0"/>
    <w:rsid w:val="003C66A2"/>
    <w:rsid w:val="003D28C4"/>
    <w:rsid w:val="003D46AA"/>
    <w:rsid w:val="003F1149"/>
    <w:rsid w:val="00417959"/>
    <w:rsid w:val="00431E77"/>
    <w:rsid w:val="004329E6"/>
    <w:rsid w:val="00433B71"/>
    <w:rsid w:val="004448FD"/>
    <w:rsid w:val="00450D6D"/>
    <w:rsid w:val="00466D5E"/>
    <w:rsid w:val="00481F13"/>
    <w:rsid w:val="004A1DD3"/>
    <w:rsid w:val="004A5631"/>
    <w:rsid w:val="004B7DB2"/>
    <w:rsid w:val="004C6E9D"/>
    <w:rsid w:val="004D4C29"/>
    <w:rsid w:val="004D7E99"/>
    <w:rsid w:val="004E4D10"/>
    <w:rsid w:val="004F0AE3"/>
    <w:rsid w:val="00502605"/>
    <w:rsid w:val="00514AF6"/>
    <w:rsid w:val="0052069B"/>
    <w:rsid w:val="00521463"/>
    <w:rsid w:val="00533FB5"/>
    <w:rsid w:val="00546311"/>
    <w:rsid w:val="00557D39"/>
    <w:rsid w:val="00562EEE"/>
    <w:rsid w:val="005715E5"/>
    <w:rsid w:val="00574D2F"/>
    <w:rsid w:val="00592FDD"/>
    <w:rsid w:val="005A478A"/>
    <w:rsid w:val="005B1D9C"/>
    <w:rsid w:val="005B2FF2"/>
    <w:rsid w:val="005C177B"/>
    <w:rsid w:val="005C477E"/>
    <w:rsid w:val="005C49E5"/>
    <w:rsid w:val="005C6299"/>
    <w:rsid w:val="005E48F0"/>
    <w:rsid w:val="005E70E2"/>
    <w:rsid w:val="005F30C0"/>
    <w:rsid w:val="005F5EE7"/>
    <w:rsid w:val="00601990"/>
    <w:rsid w:val="00610600"/>
    <w:rsid w:val="0061260E"/>
    <w:rsid w:val="00616EF0"/>
    <w:rsid w:val="0062287A"/>
    <w:rsid w:val="00624354"/>
    <w:rsid w:val="0063209C"/>
    <w:rsid w:val="0064035A"/>
    <w:rsid w:val="006578F2"/>
    <w:rsid w:val="006871F5"/>
    <w:rsid w:val="00690F43"/>
    <w:rsid w:val="006A2C45"/>
    <w:rsid w:val="006B1A3F"/>
    <w:rsid w:val="006B6E2F"/>
    <w:rsid w:val="006E648B"/>
    <w:rsid w:val="006F569F"/>
    <w:rsid w:val="00711DE5"/>
    <w:rsid w:val="00720015"/>
    <w:rsid w:val="00723371"/>
    <w:rsid w:val="00723DB9"/>
    <w:rsid w:val="00736BF5"/>
    <w:rsid w:val="0076425F"/>
    <w:rsid w:val="00767626"/>
    <w:rsid w:val="00772DB6"/>
    <w:rsid w:val="007846D5"/>
    <w:rsid w:val="0079163E"/>
    <w:rsid w:val="00792B0B"/>
    <w:rsid w:val="007A1FC0"/>
    <w:rsid w:val="007A7F34"/>
    <w:rsid w:val="007B670A"/>
    <w:rsid w:val="007C418B"/>
    <w:rsid w:val="007D4431"/>
    <w:rsid w:val="007D7B2A"/>
    <w:rsid w:val="007D7ED1"/>
    <w:rsid w:val="007E07A1"/>
    <w:rsid w:val="007E102A"/>
    <w:rsid w:val="007E21FE"/>
    <w:rsid w:val="007E5D01"/>
    <w:rsid w:val="007F71D2"/>
    <w:rsid w:val="008000D2"/>
    <w:rsid w:val="00810E89"/>
    <w:rsid w:val="00811888"/>
    <w:rsid w:val="00820F6E"/>
    <w:rsid w:val="008245DF"/>
    <w:rsid w:val="00833D27"/>
    <w:rsid w:val="008348BD"/>
    <w:rsid w:val="00844511"/>
    <w:rsid w:val="00847A5F"/>
    <w:rsid w:val="0085497D"/>
    <w:rsid w:val="00870137"/>
    <w:rsid w:val="0087302B"/>
    <w:rsid w:val="00873AE1"/>
    <w:rsid w:val="00884BC9"/>
    <w:rsid w:val="00895DC9"/>
    <w:rsid w:val="008A0B70"/>
    <w:rsid w:val="008A1A8F"/>
    <w:rsid w:val="008A6983"/>
    <w:rsid w:val="008A6CCF"/>
    <w:rsid w:val="008A7BE1"/>
    <w:rsid w:val="008D18CE"/>
    <w:rsid w:val="008E6C00"/>
    <w:rsid w:val="008F1D71"/>
    <w:rsid w:val="008F49B4"/>
    <w:rsid w:val="009110D9"/>
    <w:rsid w:val="009248B9"/>
    <w:rsid w:val="00925179"/>
    <w:rsid w:val="00926F9C"/>
    <w:rsid w:val="009367B8"/>
    <w:rsid w:val="009423D9"/>
    <w:rsid w:val="00945118"/>
    <w:rsid w:val="00972403"/>
    <w:rsid w:val="0097287E"/>
    <w:rsid w:val="009830C3"/>
    <w:rsid w:val="0098354F"/>
    <w:rsid w:val="00992AC0"/>
    <w:rsid w:val="009A0811"/>
    <w:rsid w:val="009B18F9"/>
    <w:rsid w:val="009B376E"/>
    <w:rsid w:val="009B6F6F"/>
    <w:rsid w:val="009D15C9"/>
    <w:rsid w:val="009D3EDC"/>
    <w:rsid w:val="009E25E0"/>
    <w:rsid w:val="00A1303D"/>
    <w:rsid w:val="00A15809"/>
    <w:rsid w:val="00A1595E"/>
    <w:rsid w:val="00A1657C"/>
    <w:rsid w:val="00A21F18"/>
    <w:rsid w:val="00A313D0"/>
    <w:rsid w:val="00A34572"/>
    <w:rsid w:val="00A4351B"/>
    <w:rsid w:val="00A66DA1"/>
    <w:rsid w:val="00A66EC9"/>
    <w:rsid w:val="00A7059F"/>
    <w:rsid w:val="00A805E0"/>
    <w:rsid w:val="00A84460"/>
    <w:rsid w:val="00A84660"/>
    <w:rsid w:val="00A860F8"/>
    <w:rsid w:val="00AA3836"/>
    <w:rsid w:val="00AC255D"/>
    <w:rsid w:val="00AC49B5"/>
    <w:rsid w:val="00AE5F0C"/>
    <w:rsid w:val="00AF1678"/>
    <w:rsid w:val="00AF60D9"/>
    <w:rsid w:val="00AF76B7"/>
    <w:rsid w:val="00B13CBF"/>
    <w:rsid w:val="00B200F1"/>
    <w:rsid w:val="00B33676"/>
    <w:rsid w:val="00B4114C"/>
    <w:rsid w:val="00B42C30"/>
    <w:rsid w:val="00B45582"/>
    <w:rsid w:val="00B54E83"/>
    <w:rsid w:val="00B704C3"/>
    <w:rsid w:val="00B73B6D"/>
    <w:rsid w:val="00B73DF3"/>
    <w:rsid w:val="00B81C13"/>
    <w:rsid w:val="00B84005"/>
    <w:rsid w:val="00B931AF"/>
    <w:rsid w:val="00B96893"/>
    <w:rsid w:val="00BB1774"/>
    <w:rsid w:val="00BB7FF1"/>
    <w:rsid w:val="00BC4F67"/>
    <w:rsid w:val="00BD0B81"/>
    <w:rsid w:val="00BD568B"/>
    <w:rsid w:val="00BE1EC5"/>
    <w:rsid w:val="00BE4C2B"/>
    <w:rsid w:val="00BE5222"/>
    <w:rsid w:val="00BE57B6"/>
    <w:rsid w:val="00BF3CFE"/>
    <w:rsid w:val="00BF558C"/>
    <w:rsid w:val="00BF5A5F"/>
    <w:rsid w:val="00BF794C"/>
    <w:rsid w:val="00C110FD"/>
    <w:rsid w:val="00C14B5A"/>
    <w:rsid w:val="00C27A6A"/>
    <w:rsid w:val="00C307E3"/>
    <w:rsid w:val="00C30EC3"/>
    <w:rsid w:val="00C32247"/>
    <w:rsid w:val="00C4467A"/>
    <w:rsid w:val="00C466F6"/>
    <w:rsid w:val="00C46A28"/>
    <w:rsid w:val="00C54E0B"/>
    <w:rsid w:val="00C7045E"/>
    <w:rsid w:val="00C76045"/>
    <w:rsid w:val="00C768A0"/>
    <w:rsid w:val="00C9675D"/>
    <w:rsid w:val="00C96987"/>
    <w:rsid w:val="00CA52F3"/>
    <w:rsid w:val="00CB0035"/>
    <w:rsid w:val="00CB4263"/>
    <w:rsid w:val="00D07B7F"/>
    <w:rsid w:val="00D1187A"/>
    <w:rsid w:val="00D23C2E"/>
    <w:rsid w:val="00D25906"/>
    <w:rsid w:val="00D2620F"/>
    <w:rsid w:val="00D26E46"/>
    <w:rsid w:val="00D27C23"/>
    <w:rsid w:val="00D318D7"/>
    <w:rsid w:val="00D36245"/>
    <w:rsid w:val="00D714CA"/>
    <w:rsid w:val="00D831A7"/>
    <w:rsid w:val="00D85491"/>
    <w:rsid w:val="00D87758"/>
    <w:rsid w:val="00DA0FEA"/>
    <w:rsid w:val="00DA30AF"/>
    <w:rsid w:val="00DC331E"/>
    <w:rsid w:val="00DD1E21"/>
    <w:rsid w:val="00DD3039"/>
    <w:rsid w:val="00DE40EA"/>
    <w:rsid w:val="00DE648C"/>
    <w:rsid w:val="00DE7EFC"/>
    <w:rsid w:val="00DF36D2"/>
    <w:rsid w:val="00DF6903"/>
    <w:rsid w:val="00E014C6"/>
    <w:rsid w:val="00E01CAA"/>
    <w:rsid w:val="00E060A2"/>
    <w:rsid w:val="00E06FE5"/>
    <w:rsid w:val="00E075C8"/>
    <w:rsid w:val="00E14534"/>
    <w:rsid w:val="00E24D40"/>
    <w:rsid w:val="00E300E4"/>
    <w:rsid w:val="00E62740"/>
    <w:rsid w:val="00E77E60"/>
    <w:rsid w:val="00E80915"/>
    <w:rsid w:val="00E81EE0"/>
    <w:rsid w:val="00E82AC0"/>
    <w:rsid w:val="00E92DA4"/>
    <w:rsid w:val="00E9375A"/>
    <w:rsid w:val="00E97834"/>
    <w:rsid w:val="00EA0F69"/>
    <w:rsid w:val="00EB014A"/>
    <w:rsid w:val="00EB0251"/>
    <w:rsid w:val="00EC1074"/>
    <w:rsid w:val="00EC2A21"/>
    <w:rsid w:val="00EC3BB5"/>
    <w:rsid w:val="00EE7274"/>
    <w:rsid w:val="00EF6599"/>
    <w:rsid w:val="00EF6E8F"/>
    <w:rsid w:val="00F06F08"/>
    <w:rsid w:val="00F12748"/>
    <w:rsid w:val="00F12D2E"/>
    <w:rsid w:val="00F15A48"/>
    <w:rsid w:val="00F34304"/>
    <w:rsid w:val="00F54BB6"/>
    <w:rsid w:val="00F649AF"/>
    <w:rsid w:val="00F755F3"/>
    <w:rsid w:val="00F80E17"/>
    <w:rsid w:val="00F83A21"/>
    <w:rsid w:val="00F87D4D"/>
    <w:rsid w:val="00F9125A"/>
    <w:rsid w:val="00F93F40"/>
    <w:rsid w:val="00FA7CD1"/>
    <w:rsid w:val="00FB320E"/>
    <w:rsid w:val="00FB7926"/>
    <w:rsid w:val="00FC0C91"/>
    <w:rsid w:val="00FF1821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 fillcolor="white">
      <v:fill color="white"/>
      <o:colormru v:ext="edit" colors="#6cf"/>
    </o:shapedefaults>
    <o:shapelayout v:ext="edit">
      <o:idmap v:ext="edit" data="1"/>
    </o:shapelayout>
  </w:shapeDefaults>
  <w:decimalSymbol w:val="."/>
  <w:listSeparator w:val=","/>
  <w14:docId w14:val="1774AAEC"/>
  <w15:chartTrackingRefBased/>
  <w15:docId w15:val="{D8A8022F-971D-4E50-BAFF-426F742C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rsid w:val="00C30EC3"/>
    <w:pPr>
      <w:keepNext/>
      <w:pageBreakBefore/>
      <w:numPr>
        <w:numId w:val="5"/>
      </w:numPr>
      <w:spacing w:before="120" w:line="360" w:lineRule="auto"/>
      <w:outlineLvl w:val="0"/>
    </w:pPr>
    <w:rPr>
      <w:rFonts w:ascii="Frutiger 55 Roman" w:hAnsi="Frutiger 55 Roman"/>
      <w:b/>
      <w:color w:val="4D9EDC"/>
      <w:kern w:val="28"/>
      <w:sz w:val="32"/>
    </w:rPr>
  </w:style>
  <w:style w:type="paragraph" w:styleId="Heading2">
    <w:name w:val="heading 2"/>
    <w:basedOn w:val="Normal"/>
    <w:next w:val="Normal"/>
    <w:qFormat/>
    <w:rsid w:val="00521463"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color w:val="4D9EDC"/>
      <w:spacing w:val="5"/>
      <w:kern w:val="18"/>
      <w:sz w:val="26"/>
    </w:rPr>
  </w:style>
  <w:style w:type="paragraph" w:styleId="Heading3">
    <w:name w:val="heading 3"/>
    <w:basedOn w:val="Normal"/>
    <w:next w:val="Normal"/>
    <w:autoRedefine/>
    <w:rsid w:val="00521463"/>
    <w:pPr>
      <w:keepNext/>
      <w:spacing w:before="240" w:line="300" w:lineRule="atLeast"/>
      <w:outlineLvl w:val="2"/>
    </w:pPr>
    <w:rPr>
      <w:rFonts w:ascii="Frutiger 55 Roman" w:hAnsi="Frutiger 55 Roman"/>
      <w:b/>
      <w:color w:val="4D9EDC"/>
      <w:sz w:val="28"/>
    </w:rPr>
  </w:style>
  <w:style w:type="paragraph" w:styleId="Heading4">
    <w:name w:val="heading 4"/>
    <w:basedOn w:val="Normal"/>
    <w:next w:val="Normal"/>
    <w:qFormat/>
    <w:rsid w:val="00521463"/>
    <w:pPr>
      <w:keepNext/>
      <w:spacing w:before="240" w:after="60"/>
      <w:outlineLvl w:val="3"/>
    </w:pPr>
    <w:rPr>
      <w:rFonts w:ascii="Arial" w:hAnsi="Arial"/>
      <w:b/>
      <w:color w:val="4D9EDC"/>
      <w:sz w:val="24"/>
    </w:rPr>
  </w:style>
  <w:style w:type="paragraph" w:styleId="Heading5">
    <w:name w:val="heading 5"/>
    <w:basedOn w:val="Normal"/>
    <w:next w:val="Normal"/>
    <w:qFormat/>
    <w:rsid w:val="00521463"/>
    <w:pPr>
      <w:keepNext/>
      <w:spacing w:before="120" w:after="120" w:line="360" w:lineRule="auto"/>
      <w:ind w:left="900"/>
      <w:outlineLvl w:val="4"/>
    </w:pPr>
    <w:rPr>
      <w:rFonts w:ascii="Verdana" w:hAnsi="Verdana"/>
      <w:b/>
      <w:bCs/>
      <w:color w:val="4D9ED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TOC6">
    <w:name w:val="toc 6"/>
    <w:basedOn w:val="Normal"/>
    <w:next w:val="Normal"/>
    <w:autoRedefine/>
    <w:semiHidden/>
    <w:rPr>
      <w:sz w:val="22"/>
    </w:rPr>
  </w:style>
  <w:style w:type="paragraph" w:styleId="TOC7">
    <w:name w:val="toc 7"/>
    <w:basedOn w:val="Normal"/>
    <w:next w:val="Normal"/>
    <w:autoRedefine/>
    <w:semiHidden/>
    <w:rPr>
      <w:sz w:val="22"/>
    </w:rPr>
  </w:style>
  <w:style w:type="paragraph" w:styleId="TOC8">
    <w:name w:val="toc 8"/>
    <w:basedOn w:val="Normal"/>
    <w:next w:val="Normal"/>
    <w:autoRedefine/>
    <w:semiHidden/>
    <w:rPr>
      <w:sz w:val="22"/>
    </w:rPr>
  </w:style>
  <w:style w:type="paragraph" w:styleId="TOC9">
    <w:name w:val="toc 9"/>
    <w:basedOn w:val="Normal"/>
    <w:next w:val="Normal"/>
    <w:autoRedefine/>
    <w:semiHidden/>
    <w:rPr>
      <w:sz w:val="2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sz="4" w:space="1" w:color="auto"/>
      </w:pBdr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umberedListLevel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paragraph" w:customStyle="1" w:styleId="BulletLevel1">
    <w:name w:val="Bullet Level 1"/>
    <w:basedOn w:val="Normal"/>
    <w:pPr>
      <w:numPr>
        <w:numId w:val="6"/>
      </w:numPr>
      <w:spacing w:before="60" w:after="60" w:line="300" w:lineRule="atLeast"/>
      <w:ind w:right="173"/>
      <w:jc w:val="both"/>
    </w:pPr>
    <w:rPr>
      <w:rFonts w:ascii="Verdana" w:hAnsi="Verdana"/>
      <w:spacing w:val="5"/>
      <w:sz w:val="18"/>
    </w:rPr>
  </w:style>
  <w:style w:type="paragraph" w:customStyle="1" w:styleId="BulletLevel2">
    <w:name w:val="Bullet Level 2"/>
    <w:basedOn w:val="BodyText2"/>
    <w:next w:val="BodyText2"/>
    <w:pPr>
      <w:numPr>
        <w:numId w:val="4"/>
      </w:numPr>
      <w:spacing w:before="60" w:after="0" w:line="300" w:lineRule="atLeast"/>
      <w:jc w:val="both"/>
    </w:pPr>
  </w:style>
  <w:style w:type="paragraph" w:customStyle="1" w:styleId="List-Level1">
    <w:name w:val="List - Level 1"/>
    <w:basedOn w:val="Normal"/>
    <w:pPr>
      <w:numPr>
        <w:numId w:val="2"/>
      </w:numPr>
      <w:spacing w:after="60" w:line="320" w:lineRule="atLeast"/>
    </w:pPr>
    <w:rPr>
      <w:rFonts w:ascii="Verdana" w:hAnsi="Verdana"/>
      <w:spacing w:val="5"/>
      <w:sz w:val="18"/>
    </w:rPr>
  </w:style>
  <w:style w:type="paragraph" w:customStyle="1" w:styleId="Heading">
    <w:name w:val="Heading"/>
    <w:basedOn w:val="Normal"/>
    <w:rsid w:val="00521463"/>
    <w:pPr>
      <w:spacing w:before="320" w:after="120" w:line="280" w:lineRule="atLeast"/>
    </w:pPr>
    <w:rPr>
      <w:rFonts w:ascii="Frutiger 55 Roman" w:hAnsi="Frutiger 55 Roman"/>
      <w:b/>
      <w:color w:val="4D9EDC"/>
      <w:spacing w:val="3"/>
      <w:sz w:val="28"/>
    </w:rPr>
  </w:style>
  <w:style w:type="paragraph" w:customStyle="1" w:styleId="BulletLevel3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  <w:lang w:eastAsia="en-US"/>
    </w:rPr>
  </w:style>
  <w:style w:type="paragraph" w:customStyle="1" w:styleId="TableText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customStyle="1" w:styleId="TableHeader">
    <w:name w:val="Table Header"/>
    <w:basedOn w:val="TableText"/>
    <w:rPr>
      <w:b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BalloonText">
    <w:name w:val="Balloon Text"/>
    <w:basedOn w:val="Normal"/>
    <w:semiHidden/>
    <w:rsid w:val="008118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92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1BottomNoborder">
    <w:name w:val="Style Heading 1 + Bottom: (No border)"/>
    <w:basedOn w:val="Heading1"/>
    <w:rsid w:val="005C49E5"/>
    <w:rPr>
      <w:bCs/>
    </w:rPr>
  </w:style>
  <w:style w:type="character" w:customStyle="1" w:styleId="Leaderbox">
    <w:name w:val="Leader box"/>
    <w:rsid w:val="000E3E26"/>
    <w:rPr>
      <w:rFonts w:ascii="Arial" w:hAnsi="Arial"/>
      <w:color w:val="auto"/>
      <w:sz w:val="16"/>
    </w:rPr>
  </w:style>
  <w:style w:type="paragraph" w:styleId="NormalWeb">
    <w:name w:val="Normal (Web)"/>
    <w:basedOn w:val="Normal"/>
    <w:rsid w:val="00D87758"/>
    <w:pPr>
      <w:spacing w:before="100" w:beforeAutospacing="1" w:after="100" w:afterAutospacing="1"/>
    </w:pPr>
    <w:rPr>
      <w:rFonts w:ascii="Verdana" w:hAnsi="Verdana"/>
      <w:sz w:val="18"/>
      <w:szCs w:val="18"/>
      <w:lang w:eastAsia="en-AU"/>
    </w:rPr>
  </w:style>
  <w:style w:type="paragraph" w:customStyle="1" w:styleId="UserGuideHeading">
    <w:name w:val="User Guide Heading"/>
    <w:basedOn w:val="Normal"/>
    <w:rsid w:val="00C30EC3"/>
    <w:pPr>
      <w:pBdr>
        <w:bottom w:val="single" w:sz="4" w:space="12" w:color="00B1EC"/>
      </w:pBdr>
      <w:tabs>
        <w:tab w:val="left" w:pos="2255"/>
      </w:tabs>
      <w:spacing w:before="480" w:after="360" w:line="240" w:lineRule="exact"/>
      <w:ind w:left="2262" w:hanging="2262"/>
    </w:pPr>
    <w:rPr>
      <w:rFonts w:ascii="Tahoma" w:hAnsi="Tahoma" w:cs="Tahoma"/>
      <w:b/>
      <w:bCs/>
      <w:color w:val="00B1EC"/>
      <w:kern w:val="28"/>
      <w:sz w:val="28"/>
      <w:szCs w:val="28"/>
      <w:lang w:eastAsia="en-AU"/>
    </w:rPr>
  </w:style>
  <w:style w:type="paragraph" w:customStyle="1" w:styleId="HeadingA">
    <w:name w:val="Heading A"/>
    <w:basedOn w:val="Normal"/>
    <w:link w:val="HeadingAChar"/>
    <w:rsid w:val="00C30EC3"/>
    <w:pPr>
      <w:keepNext/>
      <w:spacing w:before="360" w:after="240"/>
    </w:pPr>
    <w:rPr>
      <w:rFonts w:ascii="Tahoma" w:hAnsi="Tahoma" w:cs="Tahoma"/>
      <w:b/>
      <w:bCs/>
      <w:color w:val="00B1EC"/>
      <w:kern w:val="28"/>
      <w:sz w:val="24"/>
      <w:szCs w:val="24"/>
      <w:lang w:eastAsia="en-AU"/>
    </w:rPr>
  </w:style>
  <w:style w:type="character" w:customStyle="1" w:styleId="HeadingAChar">
    <w:name w:val="Heading A Char"/>
    <w:link w:val="HeadingA"/>
    <w:rsid w:val="00C30EC3"/>
    <w:rPr>
      <w:rFonts w:ascii="Tahoma" w:hAnsi="Tahoma" w:cs="Tahoma"/>
      <w:b/>
      <w:bCs/>
      <w:color w:val="00B1EC"/>
      <w:kern w:val="28"/>
      <w:sz w:val="24"/>
      <w:szCs w:val="24"/>
    </w:rPr>
  </w:style>
  <w:style w:type="character" w:customStyle="1" w:styleId="BodyTextChar">
    <w:name w:val="Body Text Char"/>
    <w:link w:val="BodyText"/>
    <w:rsid w:val="00C30EC3"/>
    <w:rPr>
      <w:rFonts w:ascii="Verdana" w:hAnsi="Verdana"/>
      <w:spacing w:val="5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spear.info@delwp.vic.gov.au" TargetMode="Externa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image" Target="media/image3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hyperlink" Target="http://www.spear.land.vic.gov.au/SPEAR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eader" Target="header2.xml"/><Relationship Id="rId10" Type="http://schemas.openxmlformats.org/officeDocument/2006/relationships/styles" Target="styl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>
  <LongProp xmlns="" name="TaxCatchAll"><![CDATA[7;#Land Registry Services|49f83574-4e0d-42dc-acdb-b58e9d81ab9b;#5;#Local Infrastructure|35232ce7-1039-46ab-a331-4c8e969be43f;#4;#Land Use Victoria|df55b370-7608-494b-9fb4-f51a3f958028;#3;#Unclassified|7fa379f4-4aba-4692-ab80-7d39d3a23cf4;#2;#FOUO|955eb6fc-b35a-4808-8aa5-31e514fa3f26;#1;#Department of Environment, Land, Water and Planning|607a3f87-1228-4cd9-82a5-076aa8776274]]></LongProp>
</Long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>SPEAR</Related_x0020_System>
    <k1bd994a94c2413797db3bab8f123f6f xmlns="9fd47c19-1c4a-4d7d-b342-c10cef269344">
      <Terms xmlns="http://schemas.microsoft.com/office/infopath/2007/PartnerControls"/>
    </k1bd994a94c2413797db3bab8f123f6f>
    <Release_x0020_Number xmlns="f9b1b167-57fc-48c1-87bd-7453a0d34f2d" xsi:nil="true"/>
    <AssignedTo xmlns="http://schemas.microsoft.com/sharepoint/v3">
      <UserInfo>
        <DisplayName>Vernon Prasad (DELWP)</DisplayName>
        <AccountId>30</AccountId>
        <AccountType/>
      </UserInfo>
    </AssignedTo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UserGuide45_Street Addressing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Local Infrastructure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DOCID423-602155417-759</_dlc_DocId>
    <_dlc_DocIdUrl xmlns="a5f32de4-e402-4188-b034-e71ca7d22e54">
      <Url>https://delwpvicgovau.sharepoint.com/sites/ecm_423/_layouts/15/DocIdRedir.aspx?ID=DOCID423-602155417-759</Url>
      <Description>DOCID423-602155417-759</Description>
    </_dlc_DocIdUrl>
  </documentManagement>
</p:properties>
</file>

<file path=customXml/item8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Props1.xml><?xml version="1.0" encoding="utf-8"?>
<ds:datastoreItem xmlns:ds="http://schemas.openxmlformats.org/officeDocument/2006/customXml" ds:itemID="{6356C8F3-0961-4679-828C-3F5EE0C5C6D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703AB7D-CCAE-497A-BB08-2CF33DE21762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94B7E779-4EAD-484A-93F3-3F4DF4C3D0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76CCEE-3201-46CD-A00C-36FA23D26EA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A8C7EC-1A39-48FF-ABBB-AE7E72DE3445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F55E3D7-726B-4495-9D3C-82B4CF8249F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93C9B79-591C-49E8-A9B7-B9F63437B386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a5f32de4-e402-4188-b034-e71ca7d22e54"/>
    <ds:schemaRef ds:uri="98c66cb3-df93-4064-8ed4-8a3239383991"/>
    <ds:schemaRef ds:uri="http://schemas.microsoft.com/office/2006/documentManagement/types"/>
    <ds:schemaRef ds:uri="f9b1b167-57fc-48c1-87bd-7453a0d34f2d"/>
    <ds:schemaRef ds:uri="9fd47c19-1c4a-4d7d-b342-c10cef269344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8.xml><?xml version="1.0" encoding="utf-8"?>
<ds:datastoreItem xmlns:ds="http://schemas.openxmlformats.org/officeDocument/2006/customXml" ds:itemID="{9C531733-C309-425B-8026-DA1D652AD2D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565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User Guide 45 - Street Addressing</vt:lpstr>
    </vt:vector>
  </TitlesOfParts>
  <Company>nre</Company>
  <LinksUpToDate>false</LinksUpToDate>
  <CharactersWithSpaces>3819</CharactersWithSpaces>
  <SharedDoc>false</SharedDoc>
  <HLinks>
    <vt:vector size="12" baseType="variant">
      <vt:variant>
        <vt:i4>393321</vt:i4>
      </vt:variant>
      <vt:variant>
        <vt:i4>3</vt:i4>
      </vt:variant>
      <vt:variant>
        <vt:i4>0</vt:i4>
      </vt:variant>
      <vt:variant>
        <vt:i4>5</vt:i4>
      </vt:variant>
      <vt:variant>
        <vt:lpwstr>mailto:spear.info@delwp.vic.gov.au</vt:lpwstr>
      </vt:variant>
      <vt:variant>
        <vt:lpwstr/>
      </vt:variant>
      <vt:variant>
        <vt:i4>7602225</vt:i4>
      </vt:variant>
      <vt:variant>
        <vt:i4>0</vt:i4>
      </vt:variant>
      <vt:variant>
        <vt:i4>0</vt:i4>
      </vt:variant>
      <vt:variant>
        <vt:i4>5</vt:i4>
      </vt:variant>
      <vt:variant>
        <vt:lpwstr>http://www.spear.land.vic.gov.au/SPEAR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User Guide 45 - Street Addressing</dc:title>
  <dc:subject/>
  <dc:creator>cn18</dc:creator>
  <cp:keywords/>
  <cp:lastModifiedBy>Leanne J Dillon-Thomas (DELWP)</cp:lastModifiedBy>
  <cp:revision>16</cp:revision>
  <cp:lastPrinted>2018-11-27T02:52:00Z</cp:lastPrinted>
  <dcterms:created xsi:type="dcterms:W3CDTF">2021-05-13T05:40:00Z</dcterms:created>
  <dcterms:modified xsi:type="dcterms:W3CDTF">2022-05-03T02:34:00Z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1237994455</vt:i4>
  </property>
  <property fmtid="{D5CDD505-2E9C-101B-9397-08002B2CF9AE}" pid="3" name="_EmailSubject">
    <vt:lpwstr>User Guide 1</vt:lpwstr>
  </property>
  <property fmtid="{D5CDD505-2E9C-101B-9397-08002B2CF9AE}" pid="4" name="_AuthorEmail">
    <vt:lpwstr>thomas008@optusnet.com.au</vt:lpwstr>
  </property>
  <property fmtid="{D5CDD505-2E9C-101B-9397-08002B2CF9AE}" pid="5" name="_AuthorEmailDisplayName">
    <vt:lpwstr>russell thomas</vt:lpwstr>
  </property>
  <property fmtid="{D5CDD505-2E9C-101B-9397-08002B2CF9AE}" pid="6" name="_ReviewingToolsShownOnce">
    <vt:lpwstr/>
  </property>
  <property fmtid="{D5CDD505-2E9C-101B-9397-08002B2CF9AE}" pid="7" name="_dlc_DocId">
    <vt:lpwstr>DOCID423-602155417-97</vt:lpwstr>
  </property>
  <property fmtid="{D5CDD505-2E9C-101B-9397-08002B2CF9AE}" pid="8" name="_dlc_DocIdItemGuid">
    <vt:lpwstr>9a3f2dac-ead0-44e2-a824-5e70de997f9a</vt:lpwstr>
  </property>
  <property fmtid="{D5CDD505-2E9C-101B-9397-08002B2CF9AE}" pid="9" name="_dlc_DocIdUrl">
    <vt:lpwstr>https://delwpvicgovau.sharepoint.com/sites/ecm_423/_layouts/15/DocIdRedir.aspx?ID=DOCID423-602155417-97, DOCID423-602155417-97</vt:lpwstr>
  </property>
  <property fmtid="{D5CDD505-2E9C-101B-9397-08002B2CF9AE}" pid="10" name="Branch">
    <vt:lpwstr>7;#Land Registry Services|49f83574-4e0d-42dc-acdb-b58e9d81ab9b</vt:lpwstr>
  </property>
  <property fmtid="{D5CDD505-2E9C-101B-9397-08002B2CF9AE}" pid="11" name="Section">
    <vt:lpwstr/>
  </property>
  <property fmtid="{D5CDD505-2E9C-101B-9397-08002B2CF9AE}" pid="12" name="Division">
    <vt:lpwstr>4;#Land Use Victoria|df55b370-7608-494b-9fb4-f51a3f958028</vt:lpwstr>
  </property>
  <property fmtid="{D5CDD505-2E9C-101B-9397-08002B2CF9AE}" pid="13" name="Dissemination Limiting Marker">
    <vt:lpwstr>2;#FOUO|955eb6fc-b35a-4808-8aa5-31e514fa3f26</vt:lpwstr>
  </property>
  <property fmtid="{D5CDD505-2E9C-101B-9397-08002B2CF9AE}" pid="14" name="Group1">
    <vt:lpwstr>5;#Local Infrastructure|35232ce7-1039-46ab-a331-4c8e969be43f</vt:lpwstr>
  </property>
  <property fmtid="{D5CDD505-2E9C-101B-9397-08002B2CF9AE}" pid="15" name="Security Classification">
    <vt:lpwstr>3;#Unclassified|7fa379f4-4aba-4692-ab80-7d39d3a23cf4</vt:lpwstr>
  </property>
  <property fmtid="{D5CDD505-2E9C-101B-9397-08002B2CF9AE}" pid="16" name="Agency">
    <vt:lpwstr>1;#Department of Environment, Land, Water and Planning|607a3f87-1228-4cd9-82a5-076aa8776274</vt:lpwstr>
  </property>
  <property fmtid="{D5CDD505-2E9C-101B-9397-08002B2CF9AE}" pid="17" name="Projects">
    <vt:lpwstr/>
  </property>
  <property fmtid="{D5CDD505-2E9C-101B-9397-08002B2CF9AE}" pid="18" name="Sub-Section">
    <vt:lpwstr/>
  </property>
  <property fmtid="{D5CDD505-2E9C-101B-9397-08002B2CF9AE}" pid="19" name="display_urn:schemas-microsoft-com:office:office#AssignedTo">
    <vt:lpwstr>Vernon Prasad (DELWP)</vt:lpwstr>
  </property>
  <property fmtid="{D5CDD505-2E9C-101B-9397-08002B2CF9AE}" pid="20" name="MSIP_Label_4257e2ab-f512-40e2-9c9a-c64247360765_Enabled">
    <vt:lpwstr>true</vt:lpwstr>
  </property>
  <property fmtid="{D5CDD505-2E9C-101B-9397-08002B2CF9AE}" pid="21" name="MSIP_Label_4257e2ab-f512-40e2-9c9a-c64247360765_SetDate">
    <vt:lpwstr>2021-05-13T05:40:03Z</vt:lpwstr>
  </property>
  <property fmtid="{D5CDD505-2E9C-101B-9397-08002B2CF9AE}" pid="22" name="MSIP_Label_4257e2ab-f512-40e2-9c9a-c64247360765_Method">
    <vt:lpwstr>Privileged</vt:lpwstr>
  </property>
  <property fmtid="{D5CDD505-2E9C-101B-9397-08002B2CF9AE}" pid="23" name="MSIP_Label_4257e2ab-f512-40e2-9c9a-c64247360765_Name">
    <vt:lpwstr>OFFICIAL</vt:lpwstr>
  </property>
  <property fmtid="{D5CDD505-2E9C-101B-9397-08002B2CF9AE}" pid="24" name="MSIP_Label_4257e2ab-f512-40e2-9c9a-c64247360765_SiteId">
    <vt:lpwstr>e8bdd6f7-fc18-4e48-a554-7f547927223b</vt:lpwstr>
  </property>
  <property fmtid="{D5CDD505-2E9C-101B-9397-08002B2CF9AE}" pid="25" name="MSIP_Label_4257e2ab-f512-40e2-9c9a-c64247360765_ActionId">
    <vt:lpwstr>1ffb5b61-ef28-4b3c-a103-52d906432b2f</vt:lpwstr>
  </property>
  <property fmtid="{D5CDD505-2E9C-101B-9397-08002B2CF9AE}" pid="26" name="MSIP_Label_4257e2ab-f512-40e2-9c9a-c64247360765_ContentBits">
    <vt:lpwstr>2</vt:lpwstr>
  </property>
  <property fmtid="{D5CDD505-2E9C-101B-9397-08002B2CF9AE}" pid="27" name="ContentTypeId">
    <vt:lpwstr>0x0101002517F445A0F35E449C98AAD631F2B0386F0600E530C59FEECE6243B60C09EA7DC1E0AE</vt:lpwstr>
  </property>
</Properties>
</file>